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3031" w14:textId="77777777" w:rsidR="00B54390" w:rsidRPr="00AC2E2F" w:rsidRDefault="00B54390" w:rsidP="00B54390">
      <w:pPr>
        <w:pStyle w:val="WBBodyText1"/>
        <w:rPr>
          <w:lang w:val="en-US"/>
        </w:rPr>
      </w:pPr>
    </w:p>
    <w:p w14:paraId="531FC741" w14:textId="77777777" w:rsidR="00B54390" w:rsidRPr="00814A98" w:rsidRDefault="00B54390" w:rsidP="00B54390">
      <w:pPr>
        <w:pStyle w:val="WBTitleCenterBold"/>
        <w:rPr>
          <w:sz w:val="48"/>
          <w:szCs w:val="48"/>
        </w:rPr>
      </w:pPr>
    </w:p>
    <w:p w14:paraId="052BE168" w14:textId="77777777" w:rsidR="00B54390" w:rsidRPr="00814A98" w:rsidRDefault="00B54390" w:rsidP="00B54390">
      <w:pPr>
        <w:pStyle w:val="WBTitleCenterBold"/>
        <w:rPr>
          <w:sz w:val="48"/>
          <w:szCs w:val="48"/>
        </w:rPr>
      </w:pPr>
      <w:r w:rsidRPr="00814A98">
        <w:rPr>
          <w:sz w:val="48"/>
          <w:szCs w:val="48"/>
        </w:rPr>
        <w:t>CORPORATE COMPLIANCE PLAN</w:t>
      </w:r>
    </w:p>
    <w:p w14:paraId="7F730F9F" w14:textId="77777777" w:rsidR="00B54390" w:rsidRPr="00814A98" w:rsidRDefault="00B54390" w:rsidP="00B54390">
      <w:pPr>
        <w:pStyle w:val="WBTitleCenterBold"/>
        <w:rPr>
          <w:sz w:val="32"/>
          <w:szCs w:val="32"/>
        </w:rPr>
      </w:pPr>
    </w:p>
    <w:p w14:paraId="7C2B337B" w14:textId="77777777" w:rsidR="00B54390" w:rsidRPr="00814A98" w:rsidRDefault="00B54390" w:rsidP="00B54390">
      <w:pPr>
        <w:autoSpaceDE w:val="0"/>
        <w:autoSpaceDN w:val="0"/>
        <w:adjustRightInd w:val="0"/>
        <w:spacing w:after="240"/>
        <w:jc w:val="center"/>
        <w:rPr>
          <w:b/>
          <w:bCs/>
          <w:sz w:val="36"/>
          <w:szCs w:val="36"/>
        </w:rPr>
      </w:pPr>
      <w:r w:rsidRPr="00814A98">
        <w:rPr>
          <w:b/>
          <w:bCs/>
          <w:sz w:val="36"/>
          <w:szCs w:val="36"/>
        </w:rPr>
        <w:t>CAPE ATLANTIC INTEGRATED NETWORK FOR KIDS</w:t>
      </w:r>
    </w:p>
    <w:p w14:paraId="2062E51B" w14:textId="77777777" w:rsidR="00B54390" w:rsidRPr="00814A98" w:rsidRDefault="00B54390" w:rsidP="00B54390">
      <w:pPr>
        <w:autoSpaceDE w:val="0"/>
        <w:autoSpaceDN w:val="0"/>
        <w:adjustRightInd w:val="0"/>
        <w:spacing w:after="240"/>
        <w:jc w:val="center"/>
        <w:rPr>
          <w:b/>
          <w:bCs/>
          <w:sz w:val="36"/>
          <w:szCs w:val="36"/>
        </w:rPr>
      </w:pPr>
    </w:p>
    <w:p w14:paraId="0CFBF42F" w14:textId="77777777" w:rsidR="00B54390" w:rsidRPr="00814A98" w:rsidRDefault="00B54390" w:rsidP="00B54390">
      <w:pPr>
        <w:autoSpaceDE w:val="0"/>
        <w:autoSpaceDN w:val="0"/>
        <w:adjustRightInd w:val="0"/>
        <w:spacing w:after="240"/>
        <w:jc w:val="center"/>
        <w:rPr>
          <w:b/>
          <w:bCs/>
          <w:sz w:val="36"/>
          <w:szCs w:val="36"/>
        </w:rPr>
      </w:pPr>
    </w:p>
    <w:p w14:paraId="38D36B78" w14:textId="77777777" w:rsidR="00B54390" w:rsidRPr="00814A98" w:rsidRDefault="00B54390" w:rsidP="00B54390">
      <w:pPr>
        <w:autoSpaceDE w:val="0"/>
        <w:autoSpaceDN w:val="0"/>
        <w:adjustRightInd w:val="0"/>
        <w:spacing w:after="240"/>
        <w:jc w:val="center"/>
        <w:rPr>
          <w:b/>
          <w:bCs/>
          <w:sz w:val="36"/>
          <w:szCs w:val="36"/>
        </w:rPr>
      </w:pPr>
      <w:r w:rsidRPr="00814A98">
        <w:rPr>
          <w:b/>
          <w:bCs/>
          <w:sz w:val="36"/>
          <w:szCs w:val="36"/>
        </w:rPr>
        <w:t>SECTION V OF V</w:t>
      </w:r>
    </w:p>
    <w:p w14:paraId="21CE9D82" w14:textId="77777777" w:rsidR="00B54390" w:rsidRPr="00814A98" w:rsidRDefault="00B54390" w:rsidP="00B54390">
      <w:pPr>
        <w:pStyle w:val="WBTitleCenterBold"/>
        <w:rPr>
          <w:bCs/>
          <w:sz w:val="36"/>
          <w:szCs w:val="36"/>
        </w:rPr>
      </w:pPr>
      <w:r w:rsidRPr="00814A98">
        <w:rPr>
          <w:bCs/>
          <w:sz w:val="36"/>
          <w:szCs w:val="36"/>
        </w:rPr>
        <w:t>FEDERAL DEFICIT REDUCTION ACT POLICY</w:t>
      </w:r>
    </w:p>
    <w:p w14:paraId="0E7D3F93" w14:textId="77777777" w:rsidR="00B54390" w:rsidRPr="00814A98" w:rsidRDefault="00B54390" w:rsidP="00B54390">
      <w:pPr>
        <w:pStyle w:val="WBBodyText1"/>
        <w:ind w:firstLine="0"/>
      </w:pPr>
    </w:p>
    <w:p w14:paraId="75FC987B" w14:textId="77777777" w:rsidR="00B54390" w:rsidRPr="00814A98" w:rsidRDefault="00B54390" w:rsidP="00B54390">
      <w:pPr>
        <w:pStyle w:val="WBBodyText1"/>
        <w:ind w:firstLine="0"/>
      </w:pPr>
    </w:p>
    <w:p w14:paraId="76729BB8" w14:textId="77777777" w:rsidR="00B54390" w:rsidRPr="00814A98" w:rsidRDefault="00B54390" w:rsidP="00B54390">
      <w:pPr>
        <w:pStyle w:val="WBBodyText1"/>
        <w:ind w:firstLine="0"/>
        <w:sectPr w:rsidR="00B54390" w:rsidRPr="00814A98" w:rsidSect="00F67112">
          <w:headerReference w:type="first" r:id="rId7"/>
          <w:footerReference w:type="first" r:id="rId8"/>
          <w:pgSz w:w="12240" w:h="15840"/>
          <w:pgMar w:top="1440" w:right="1440" w:bottom="1440" w:left="1440" w:header="720" w:footer="720" w:gutter="0"/>
          <w:cols w:space="720"/>
          <w:titlePg/>
          <w:docGrid w:linePitch="360"/>
        </w:sectPr>
      </w:pPr>
    </w:p>
    <w:p w14:paraId="25CCD78F" w14:textId="77777777" w:rsidR="00B54390" w:rsidRPr="00F13C73" w:rsidRDefault="00B54390" w:rsidP="00B54390">
      <w:pPr>
        <w:pStyle w:val="Heading1"/>
        <w:jc w:val="center"/>
        <w:rPr>
          <w:u w:val="single"/>
        </w:rPr>
      </w:pPr>
      <w:bookmarkStart w:id="0" w:name="_Toc477433289"/>
      <w:bookmarkStart w:id="1" w:name="_Toc477433463"/>
      <w:bookmarkStart w:id="2" w:name="_Toc477433513"/>
      <w:bookmarkStart w:id="3" w:name="_Toc477433579"/>
      <w:r w:rsidRPr="00F13C73">
        <w:rPr>
          <w:u w:val="single"/>
        </w:rPr>
        <w:lastRenderedPageBreak/>
        <w:t>FEDERAL DEFICIT REDUCTION ACT POLICY</w:t>
      </w:r>
      <w:bookmarkEnd w:id="0"/>
      <w:bookmarkEnd w:id="1"/>
      <w:bookmarkEnd w:id="2"/>
      <w:bookmarkEnd w:id="3"/>
    </w:p>
    <w:p w14:paraId="3E764A36" w14:textId="77777777" w:rsidR="00B54390" w:rsidRPr="00814A98" w:rsidRDefault="00B54390" w:rsidP="00B54390">
      <w:pPr>
        <w:pStyle w:val="Heading2"/>
        <w:numPr>
          <w:ilvl w:val="1"/>
          <w:numId w:val="2"/>
        </w:numPr>
        <w:jc w:val="left"/>
      </w:pPr>
      <w:bookmarkStart w:id="4" w:name="_Toc477433514"/>
      <w:bookmarkStart w:id="5" w:name="_Toc477433580"/>
      <w:r w:rsidRPr="00814A98">
        <w:rPr>
          <w:u w:val="single"/>
        </w:rPr>
        <w:t>Introduction</w:t>
      </w:r>
      <w:r w:rsidRPr="00814A98">
        <w:t>.</w:t>
      </w:r>
      <w:bookmarkEnd w:id="4"/>
      <w:bookmarkEnd w:id="5"/>
      <w:r w:rsidRPr="00814A98">
        <w:t xml:space="preserve">  </w:t>
      </w:r>
    </w:p>
    <w:p w14:paraId="5B09DB79" w14:textId="77777777" w:rsidR="00B54390" w:rsidRPr="005C0A84" w:rsidRDefault="00B54390" w:rsidP="00B54390">
      <w:pPr>
        <w:pStyle w:val="WBBodyText1"/>
      </w:pPr>
      <w:r w:rsidRPr="005C0A84">
        <w:rPr>
          <w:b/>
        </w:rPr>
        <w:t>Cape Atlantic Integrated Network for Kids, Inc.</w:t>
      </w:r>
      <w:r w:rsidRPr="005C0A84">
        <w:t xml:space="preserve"> (referred to herein as the “Cape Atlantic I.N.K.”) has instituted this Federal Deficit Reduction Act Policy as part of its Corporate Compliance Plan (“Compliance Plan”).</w:t>
      </w:r>
    </w:p>
    <w:p w14:paraId="24359357" w14:textId="77777777" w:rsidR="00B54390" w:rsidRPr="005C0A84" w:rsidRDefault="00B54390" w:rsidP="00B54390">
      <w:pPr>
        <w:pStyle w:val="Heading2"/>
      </w:pPr>
      <w:bookmarkStart w:id="6" w:name="_Toc477433515"/>
      <w:bookmarkStart w:id="7" w:name="_Toc477433581"/>
      <w:r w:rsidRPr="005C0A84">
        <w:rPr>
          <w:u w:val="single"/>
        </w:rPr>
        <w:t>Applicability</w:t>
      </w:r>
      <w:r w:rsidRPr="005C0A84">
        <w:t>.</w:t>
      </w:r>
      <w:bookmarkEnd w:id="6"/>
      <w:bookmarkEnd w:id="7"/>
    </w:p>
    <w:p w14:paraId="3662370A" w14:textId="77777777" w:rsidR="00B54390" w:rsidRPr="005C0A84" w:rsidRDefault="00B54390" w:rsidP="00B54390">
      <w:pPr>
        <w:pStyle w:val="WBBodyText1"/>
      </w:pPr>
      <w:r w:rsidRPr="005C0A84">
        <w:t xml:space="preserve">This Policy applies to Cape Atlantic I.N.K.’s </w:t>
      </w:r>
      <w:r w:rsidRPr="005C0A84">
        <w:rPr>
          <w:lang w:val="en-US"/>
        </w:rPr>
        <w:t>employees, interns, and volunteers</w:t>
      </w:r>
      <w:r w:rsidRPr="005C0A84">
        <w:t>, as well as all contractors and agents of Cape Atlantic I.N.K. involved, directly or indirectly, in the provision or monitoring of, or coding or billing for, health care services billed to or payable by any government or private third party payor.  This Policy is part of Cape Atlantic I.N.K.’s Compliance Plan, and is also hereby incorporated by reference into Cape Atlantic I.N.K.’s Employee Manual, as same may exist or be adopted or amended from time to time.</w:t>
      </w:r>
    </w:p>
    <w:p w14:paraId="70E64A94" w14:textId="77777777" w:rsidR="00B54390" w:rsidRPr="00F13C73" w:rsidRDefault="00B54390" w:rsidP="00B54390">
      <w:pPr>
        <w:pStyle w:val="Heading2"/>
      </w:pPr>
      <w:bookmarkStart w:id="8" w:name="_Toc477433516"/>
      <w:bookmarkStart w:id="9" w:name="_Toc477433582"/>
      <w:r w:rsidRPr="00F13C73">
        <w:rPr>
          <w:u w:val="single"/>
        </w:rPr>
        <w:t>Section 6032 of the Deficit Reduction Act of 2005</w:t>
      </w:r>
      <w:r w:rsidRPr="00F13C73">
        <w:t>.</w:t>
      </w:r>
      <w:bookmarkEnd w:id="8"/>
      <w:bookmarkEnd w:id="9"/>
    </w:p>
    <w:p w14:paraId="4DC808B3" w14:textId="77777777" w:rsidR="00B54390" w:rsidRPr="00814A98" w:rsidRDefault="00B54390" w:rsidP="00B54390">
      <w:pPr>
        <w:pStyle w:val="WBBodyText1"/>
      </w:pPr>
      <w:r w:rsidRPr="00F13C73">
        <w:t xml:space="preserve">Section 6032 of the Deficit Reduction Act of 2005 is a federal law that requires certain health care </w:t>
      </w:r>
      <w:r w:rsidRPr="00F13C73">
        <w:rPr>
          <w:lang w:val="en-US"/>
        </w:rPr>
        <w:t>organization</w:t>
      </w:r>
      <w:r w:rsidRPr="00F13C73">
        <w:t>, including Cape Atlantic I.N.K., to assist in preventing, detecting and addressing fraud, waste and abuse in federal health care programs by taking certain actions, including to have in place a policy to describe provisions of certain federal and state anti-fraud and false claim laws.  Those laws are summarized below.</w:t>
      </w:r>
    </w:p>
    <w:p w14:paraId="0E029B77" w14:textId="77777777" w:rsidR="00B54390" w:rsidRPr="00814A98" w:rsidRDefault="00B54390" w:rsidP="00B54390">
      <w:pPr>
        <w:pStyle w:val="Heading2"/>
      </w:pPr>
      <w:bookmarkStart w:id="10" w:name="_Toc477433517"/>
      <w:bookmarkStart w:id="11" w:name="_Toc477433583"/>
      <w:r w:rsidRPr="00814A98">
        <w:rPr>
          <w:u w:val="single"/>
        </w:rPr>
        <w:t>Federal and State Anti-Fraud and False Claims Laws</w:t>
      </w:r>
      <w:r w:rsidRPr="00814A98">
        <w:t>.</w:t>
      </w:r>
      <w:bookmarkEnd w:id="10"/>
      <w:bookmarkEnd w:id="11"/>
      <w:r w:rsidRPr="00814A98">
        <w:t xml:space="preserve"> </w:t>
      </w:r>
    </w:p>
    <w:p w14:paraId="1512CEF1" w14:textId="77777777" w:rsidR="00B54390" w:rsidRPr="00814A98" w:rsidRDefault="00B54390" w:rsidP="00B54390">
      <w:pPr>
        <w:pStyle w:val="Heading3"/>
      </w:pPr>
      <w:r w:rsidRPr="00814A98">
        <w:rPr>
          <w:u w:val="single"/>
        </w:rPr>
        <w:t xml:space="preserve"> Federal Anti-Fraud And False Claims Laws</w:t>
      </w:r>
      <w:r w:rsidRPr="00814A98">
        <w:t xml:space="preserve">. </w:t>
      </w:r>
    </w:p>
    <w:p w14:paraId="0D99BB8F" w14:textId="77777777" w:rsidR="00B54390" w:rsidRPr="00814A98" w:rsidRDefault="00B54390" w:rsidP="00B54390">
      <w:pPr>
        <w:pStyle w:val="Heading4"/>
      </w:pPr>
      <w:r w:rsidRPr="00814A98">
        <w:rPr>
          <w:u w:val="single"/>
        </w:rPr>
        <w:t>The Federal False Claims Act (“FCA”), 31 U.S.C. § 3729 et seq</w:t>
      </w:r>
      <w:r w:rsidRPr="00814A98">
        <w:t xml:space="preserve">.  </w:t>
      </w:r>
    </w:p>
    <w:p w14:paraId="5DBD25C7" w14:textId="77777777" w:rsidR="00B54390" w:rsidRPr="00814A98" w:rsidRDefault="00B54390" w:rsidP="00B54390">
      <w:pPr>
        <w:pStyle w:val="WBBodyText3"/>
        <w:ind w:firstLine="2160"/>
      </w:pPr>
      <w:r w:rsidRPr="00814A98">
        <w:t xml:space="preserve">The FCA is a law that prohibits a person or entity, such as Cape Atlantic I.N.K. and its </w:t>
      </w:r>
      <w:r>
        <w:rPr>
          <w:lang w:val="en-US"/>
        </w:rPr>
        <w:t>employees, interns, and volunteers</w:t>
      </w:r>
      <w:r w:rsidRPr="00814A98">
        <w:rPr>
          <w:lang w:val="en-US"/>
        </w:rPr>
        <w:t xml:space="preserve"> </w:t>
      </w:r>
      <w:r w:rsidRPr="00814A98">
        <w:t>agents and contractors, from "knowingly and willfully" presenting or causing to be presented a false or fraudulent claim for payment or approval to the federal government, and from "knowingly and willfully" making, using or causing to be made a false record or statement to get a false or fraudulent claim paid or approved by the federal government.  The FCA also prohibits a person or entity from conspiring to defraud the government by getting a false or fraudulent claim allowed or paid and knowingly or improperly retaining an overpayment.  These prohibitions extend to claims submitted to federal and federally-funded health care programs, such as Medicare and Medicaid.</w:t>
      </w:r>
    </w:p>
    <w:p w14:paraId="3C5F326A" w14:textId="77777777" w:rsidR="00B54390" w:rsidRDefault="00B54390" w:rsidP="00B54390">
      <w:pPr>
        <w:pStyle w:val="WBBodyText3"/>
        <w:ind w:firstLine="2160"/>
      </w:pPr>
      <w:r w:rsidRPr="00814A98">
        <w:t>The FCA broadly defines “knowing” and “knowingly.”  Knowledge will have been proven under the FCA if the person or entity: (i) has actual knowledge of the information; (ii) acts in deliberate ignorance of the truth or falsity of the information; or (iii) acts in reckless disregard of the truth or falsity of the information.  The law specifically provides that a specific intent to defraud is not required to prove a violation.</w:t>
      </w:r>
    </w:p>
    <w:p w14:paraId="2B1DCE4C" w14:textId="77777777" w:rsidR="00B54390" w:rsidRDefault="00B54390" w:rsidP="00B54390">
      <w:pPr>
        <w:pStyle w:val="WBBodyText3"/>
        <w:ind w:firstLine="2160"/>
      </w:pPr>
      <w:r w:rsidRPr="00814A98">
        <w:t>A person or entity found guilty of violating this law will be liable for civil mone</w:t>
      </w:r>
      <w:r w:rsidRPr="00814A98">
        <w:rPr>
          <w:lang w:val="en-US"/>
        </w:rPr>
        <w:t>tary</w:t>
      </w:r>
      <w:r w:rsidRPr="00814A98">
        <w:t xml:space="preserve"> penalties.  </w:t>
      </w:r>
      <w:r>
        <w:rPr>
          <w:lang w:val="en-US"/>
        </w:rPr>
        <w:t xml:space="preserve">As of April 13, 2022, </w:t>
      </w:r>
      <w:proofErr w:type="spellStart"/>
      <w:r>
        <w:rPr>
          <w:lang w:val="en-US"/>
        </w:rPr>
        <w:t>t</w:t>
      </w:r>
      <w:r w:rsidRPr="00814A98">
        <w:t>h</w:t>
      </w:r>
      <w:r>
        <w:rPr>
          <w:lang w:val="en-US"/>
        </w:rPr>
        <w:t>e</w:t>
      </w:r>
      <w:proofErr w:type="spellEnd"/>
      <w:r w:rsidRPr="00814A98">
        <w:t xml:space="preserve"> Department of Justice</w:t>
      </w:r>
      <w:r>
        <w:rPr>
          <w:lang w:val="en-US"/>
        </w:rPr>
        <w:t xml:space="preserve"> (the “DOJ”)</w:t>
      </w:r>
      <w:r w:rsidRPr="00814A98">
        <w:t xml:space="preserve"> adjusted these penalties to reflect the rate of inflation</w:t>
      </w:r>
      <w:r>
        <w:rPr>
          <w:lang w:val="en-US"/>
        </w:rPr>
        <w:t xml:space="preserve"> </w:t>
      </w:r>
      <w:r w:rsidRPr="0081178D">
        <w:rPr>
          <w:lang w:val="en-US"/>
        </w:rPr>
        <w:t>(</w:t>
      </w:r>
      <w:hyperlink r:id="rId9" w:history="1">
        <w:r w:rsidRPr="0081178D">
          <w:rPr>
            <w:rStyle w:val="Hyperlink"/>
          </w:rPr>
          <w:t>28 CFR 85.5</w:t>
        </w:r>
      </w:hyperlink>
      <w:r>
        <w:rPr>
          <w:lang w:val="en-US"/>
        </w:rPr>
        <w:t>)</w:t>
      </w:r>
      <w:r w:rsidRPr="00814A98">
        <w:t xml:space="preserve">.  </w:t>
      </w:r>
      <w:r>
        <w:t>Under the False Claims Act, any person who knowingly submits a false claim to the government is subject to a civil penalty of “not less than $5,</w:t>
      </w:r>
      <w:r>
        <w:rPr>
          <w:lang w:val="en-US"/>
        </w:rPr>
        <w:t>5</w:t>
      </w:r>
      <w:r>
        <w:t>00 and not more than $1</w:t>
      </w:r>
      <w:r>
        <w:rPr>
          <w:lang w:val="en-US"/>
        </w:rPr>
        <w:t>1</w:t>
      </w:r>
      <w:r>
        <w:t>,000</w:t>
      </w:r>
      <w:r>
        <w:rPr>
          <w:lang w:val="en-US"/>
        </w:rPr>
        <w:t xml:space="preserve"> for each violation</w:t>
      </w:r>
      <w:r>
        <w:t xml:space="preserve">.” This statutory amount, however, understates the real penalty that may be imposed. </w:t>
      </w:r>
    </w:p>
    <w:p w14:paraId="317FFF85" w14:textId="77777777" w:rsidR="00B54390" w:rsidRPr="00814A98" w:rsidRDefault="00B54390" w:rsidP="00B54390">
      <w:pPr>
        <w:pStyle w:val="WBBodyText3"/>
        <w:spacing w:before="240"/>
        <w:ind w:firstLine="2160"/>
      </w:pPr>
      <w:r w:rsidRPr="00814A98">
        <w:t xml:space="preserve">For fines assessed after </w:t>
      </w:r>
      <w:r>
        <w:rPr>
          <w:lang w:val="en-US"/>
        </w:rPr>
        <w:t>May 9, 2022</w:t>
      </w:r>
      <w:r w:rsidRPr="0081178D">
        <w:rPr>
          <w:lang w:val="en-US"/>
        </w:rPr>
        <w:t xml:space="preserve"> (</w:t>
      </w:r>
      <w:hyperlink r:id="rId10" w:history="1">
        <w:r w:rsidRPr="0081178D">
          <w:rPr>
            <w:rStyle w:val="Hyperlink"/>
          </w:rPr>
          <w:t>28 CFR 85.5</w:t>
        </w:r>
      </w:hyperlink>
      <w:r>
        <w:rPr>
          <w:lang w:val="en-US"/>
        </w:rPr>
        <w:t>)</w:t>
      </w:r>
      <w:r>
        <w:t xml:space="preserve"> </w:t>
      </w:r>
      <w:proofErr w:type="spellStart"/>
      <w:r>
        <w:rPr>
          <w:lang w:val="en-US"/>
        </w:rPr>
        <w:t>t</w:t>
      </w:r>
      <w:r>
        <w:t>he</w:t>
      </w:r>
      <w:proofErr w:type="spellEnd"/>
      <w:r>
        <w:rPr>
          <w:lang w:val="en-US"/>
        </w:rPr>
        <w:t xml:space="preserve"> </w:t>
      </w:r>
      <w:r>
        <w:t>Department of Justice (the “DOJ”) increas</w:t>
      </w:r>
      <w:r>
        <w:rPr>
          <w:lang w:val="en-US"/>
        </w:rPr>
        <w:t>ed</w:t>
      </w:r>
      <w:r>
        <w:t xml:space="preserve"> the penalties assessable under the False Claims Act (“FCA”). The DOJ raised the minimum penalty for a single false claim from </w:t>
      </w:r>
      <w:r w:rsidRPr="00B54390">
        <w:rPr>
          <w:b/>
          <w:bCs/>
        </w:rPr>
        <w:t>$</w:t>
      </w:r>
      <w:r w:rsidRPr="00B54390">
        <w:rPr>
          <w:b/>
          <w:bCs/>
          <w:lang w:val="en-US"/>
        </w:rPr>
        <w:t>11,803 to $12,537</w:t>
      </w:r>
      <w:r>
        <w:t xml:space="preserve">; the maximum penalty from </w:t>
      </w:r>
      <w:r w:rsidRPr="00B54390">
        <w:rPr>
          <w:b/>
          <w:bCs/>
        </w:rPr>
        <w:t>$23,</w:t>
      </w:r>
      <w:r w:rsidRPr="00B54390">
        <w:rPr>
          <w:b/>
          <w:bCs/>
          <w:lang w:val="en-US"/>
        </w:rPr>
        <w:t>607 to $25,076</w:t>
      </w:r>
      <w:r>
        <w:rPr>
          <w:lang w:val="en-US"/>
        </w:rPr>
        <w:t xml:space="preserve"> per each claim submitted</w:t>
      </w:r>
      <w:r>
        <w:t>.</w:t>
      </w:r>
      <w:r w:rsidRPr="00814A98">
        <w:t xml:space="preserve">  The person or entity may also be liable for the government cost in recovering the penalties and damages.  </w:t>
      </w:r>
    </w:p>
    <w:p w14:paraId="167A56DA" w14:textId="77777777" w:rsidR="00B54390" w:rsidRPr="00814A98" w:rsidRDefault="00B54390" w:rsidP="00B54390">
      <w:pPr>
        <w:pStyle w:val="WBBodyText3"/>
        <w:ind w:firstLine="2160"/>
      </w:pPr>
      <w:r w:rsidRPr="00814A98">
        <w:t>Under the Affordable Care Act, the law was amended to, among other things, extend liability for “reverse false claims,” or knowingly concealing or knowingly and improperly avoiding or decreasing an obligation to pay or transmit money or property to the federal government.  Thus, overpayments from federally-funded health care programs not returned within required timeframes may create FCA liability.  In addition, violating the FCA can provide the basis to subject a person or entity to exclusion from participation in Medicare, Medicaid and other federal health care programs.</w:t>
      </w:r>
    </w:p>
    <w:p w14:paraId="6E62B23F" w14:textId="77777777" w:rsidR="00B54390" w:rsidRPr="00814A98" w:rsidRDefault="00B54390" w:rsidP="00B54390">
      <w:pPr>
        <w:pStyle w:val="WBBodyText1"/>
        <w:ind w:firstLine="2160"/>
        <w:rPr>
          <w:szCs w:val="28"/>
        </w:rPr>
      </w:pPr>
      <w:r w:rsidRPr="00814A98">
        <w:rPr>
          <w:szCs w:val="28"/>
        </w:rPr>
        <w:t>Private persons are permitted to bring civil actions for violations of the FCA on behalf of the United States (also known as “qui tam” actions) and are entitled to receive a percentage of monies collected.  Persons bringing these claims (known as “relators” or “whistleblowers”) are granted protection under the law.  Any whistleblower who is discharged, demoted, suspended, threatened, harassed, or in any other manner discriminated against by his or her employer because of reporting violations of the FCA will be entitled under the law to remedies, including reinstatement with seniority, double pay back, interest, special damages sustained as a result of discriminatory treatment, and attorney fees and costs.</w:t>
      </w:r>
    </w:p>
    <w:p w14:paraId="5B5D1EE9" w14:textId="77777777" w:rsidR="00B54390" w:rsidRPr="00814A98" w:rsidRDefault="00B54390" w:rsidP="00B54390">
      <w:pPr>
        <w:pStyle w:val="Heading4"/>
      </w:pPr>
      <w:r w:rsidRPr="00814A98">
        <w:rPr>
          <w:u w:val="single"/>
        </w:rPr>
        <w:t>The Federal Program Fraud Civil Remedies Act, 31 U.S.C. § 3801 et seq. (“PFCRA”)</w:t>
      </w:r>
      <w:r w:rsidRPr="00814A98">
        <w:t>.</w:t>
      </w:r>
    </w:p>
    <w:p w14:paraId="1E77AC95" w14:textId="77777777" w:rsidR="00B54390" w:rsidRPr="00814A98" w:rsidRDefault="00B54390" w:rsidP="00B54390">
      <w:pPr>
        <w:pStyle w:val="WBBodyText1"/>
        <w:ind w:firstLine="2160"/>
        <w:rPr>
          <w:szCs w:val="28"/>
        </w:rPr>
      </w:pPr>
      <w:r w:rsidRPr="00814A98">
        <w:rPr>
          <w:szCs w:val="28"/>
        </w:rPr>
        <w:t>The PFCRA makes it illegal for a person or entity to make, present or submit (or cause to be made, presented or submitted) a “claim” (i.e., a request, demand or submission) for property, services, or money to an “authority” (i.e., an executive department of the federal government, such as the U.S. Department of Health and Human Services) when the person or entity “knows or has reason to know” that the claim: (i) is false, fictitious or fraudulent, or (ii) includes or is supported by any written statement which asserts a material fact that is false, fictitious or fraudulent, or (iii) includes or is supported by any written statement that omits a material fact, is false, fictitious or fraudulent because of the omission and is a statement in which the person or entity has a duty to include such material fact, or (iv) is for the provision of items or services which the person or entity has not provided as claimed.</w:t>
      </w:r>
    </w:p>
    <w:p w14:paraId="7024A518" w14:textId="77777777" w:rsidR="00B54390" w:rsidRPr="00814A98" w:rsidRDefault="00B54390" w:rsidP="00B54390">
      <w:pPr>
        <w:pStyle w:val="WBBodyText1"/>
        <w:ind w:firstLine="2160"/>
        <w:rPr>
          <w:szCs w:val="28"/>
        </w:rPr>
      </w:pPr>
      <w:r w:rsidRPr="00814A98">
        <w:rPr>
          <w:szCs w:val="28"/>
        </w:rPr>
        <w:t>In addition, it is illegal to make, present or submit (or cause to be made, presented or submitted) a written “statement” (i.e., a representation, certification, affirmation, document, record, or accounting or bookkeeping entry made with respect to a claim or to obtain the approval or payment of a claim) if the person or entity “knows or has reason to know” such statement (i) asserts a material fact that is false, fictitious or fraudulent, or (ii) omits a material fact making the statement false, fictitious or fraudulent because of the omission.</w:t>
      </w:r>
    </w:p>
    <w:p w14:paraId="48DE892C" w14:textId="77777777" w:rsidR="00B54390" w:rsidRPr="00814A98" w:rsidRDefault="00B54390" w:rsidP="00B54390">
      <w:pPr>
        <w:pStyle w:val="WBBodyText1"/>
        <w:ind w:firstLine="2160"/>
        <w:rPr>
          <w:szCs w:val="28"/>
        </w:rPr>
      </w:pPr>
      <w:r w:rsidRPr="00814A98">
        <w:rPr>
          <w:szCs w:val="28"/>
        </w:rPr>
        <w:t>Similar to the FCA, the PFCRA broadly defines the terms “knows or has reason to know” as (i) having actual knowledge that the claim or statement is false, fictitious or fraudulent, (ii) acting in deliberate ignorance of the truth or falsity of the claim or statement, or (iii) acting in reckless disregard of the truth or falsity of the claim or statement.  The law specifically provides that a specific intent to defraud is not required to prove that the law has been violated.  The PFCRA provides for civil penalties for each false claim paid by the government, and, in certain circumstances, an assessment of twice the amount of each claim.</w:t>
      </w:r>
    </w:p>
    <w:p w14:paraId="1C4135C7" w14:textId="77777777" w:rsidR="00B54390" w:rsidRPr="00814A98" w:rsidRDefault="00B54390" w:rsidP="00B54390">
      <w:pPr>
        <w:pStyle w:val="WBBodyText1"/>
        <w:ind w:firstLine="2160"/>
        <w:rPr>
          <w:szCs w:val="28"/>
        </w:rPr>
      </w:pPr>
      <w:r w:rsidRPr="00814A98">
        <w:rPr>
          <w:szCs w:val="28"/>
        </w:rPr>
        <w:t xml:space="preserve">In addition, if a written statement omits a material fact and is false, fictitious or fraudulent because of the omission and is a statement in which the person or entity has a duty to include such material fact and the statement contains or is accompanied by an express certification or affirmation of the truthfulness and accuracy of the contents of the statement, the law provides for a </w:t>
      </w:r>
      <w:r w:rsidRPr="00814A98">
        <w:t>mone</w:t>
      </w:r>
      <w:r w:rsidRPr="00814A98">
        <w:rPr>
          <w:lang w:val="en-US"/>
        </w:rPr>
        <w:t>tar</w:t>
      </w:r>
      <w:r w:rsidRPr="00814A98">
        <w:t xml:space="preserve">y </w:t>
      </w:r>
      <w:r w:rsidRPr="00814A98">
        <w:rPr>
          <w:szCs w:val="28"/>
        </w:rPr>
        <w:t>penalty for each such statement.</w:t>
      </w:r>
    </w:p>
    <w:p w14:paraId="0CB8D023" w14:textId="77777777" w:rsidR="00B54390" w:rsidRDefault="00B54390" w:rsidP="00B54390">
      <w:pPr>
        <w:pStyle w:val="BodyText"/>
        <w:ind w:left="200" w:right="197" w:firstLine="2159"/>
        <w:jc w:val="both"/>
      </w:pPr>
      <w:r w:rsidRPr="00814A98">
        <w:t xml:space="preserve">Violation of the PFCRA may include civil monetary penalties.  From time to time, the Department of Justice has adjusted these penalties to reflect the rate of inflation and as such, they vary depending on the date the penalty was </w:t>
      </w:r>
      <w:proofErr w:type="gramStart"/>
      <w:r w:rsidRPr="00814A98">
        <w:t>assessed</w:t>
      </w:r>
      <w:proofErr w:type="gramEnd"/>
      <w:r w:rsidRPr="00814A98">
        <w:t xml:space="preserve"> or the violation occurred.  For violations that occurred on or before November 2, 2015, and for fines assessed on or before August 1, </w:t>
      </w:r>
      <w:proofErr w:type="gramStart"/>
      <w:r w:rsidRPr="00814A98">
        <w:t>2016</w:t>
      </w:r>
      <w:proofErr w:type="gramEnd"/>
      <w:r w:rsidRPr="00814A98">
        <w:t xml:space="preserve"> whose associated violations occurred on or before November 2, 2015, a civil monetary penalty of $5,500 per claim can be assessed, plus twice the amount of any wrongfully filed claim.  For fines assessed after August 1, </w:t>
      </w:r>
      <w:proofErr w:type="gramStart"/>
      <w:r w:rsidRPr="00814A98">
        <w:t>2016</w:t>
      </w:r>
      <w:proofErr w:type="gramEnd"/>
      <w:r w:rsidRPr="00814A98">
        <w:t xml:space="preserve"> whose associated violations occurred after November 2, 2015, a civil money penalty of $10,781 per claim can be assessed, plus twice the amount of any wrongfully filed claim.  </w:t>
      </w:r>
      <w:r w:rsidRPr="004351D4">
        <w:t>As of January 29, 2021, the civil monetary penalties equal $11,803.00 per claim or statement in violation of PFCRA, with potential periodic inflation adjustments, as well as potential assessments for claims paid by the federal government.</w:t>
      </w:r>
    </w:p>
    <w:p w14:paraId="29159513" w14:textId="77777777" w:rsidR="00B54390" w:rsidRPr="00964535" w:rsidRDefault="00B54390" w:rsidP="00B54390">
      <w:pPr>
        <w:pStyle w:val="WBBodyText1"/>
        <w:ind w:firstLine="2160"/>
        <w:rPr>
          <w:lang w:val="en-US"/>
        </w:rPr>
      </w:pPr>
      <w:r w:rsidRPr="00814A98">
        <w:t xml:space="preserve">  </w:t>
      </w:r>
    </w:p>
    <w:p w14:paraId="3C04C2E2" w14:textId="77777777" w:rsidR="00B54390" w:rsidRPr="00814A98" w:rsidRDefault="00B54390" w:rsidP="00B54390">
      <w:pPr>
        <w:pStyle w:val="Heading3"/>
      </w:pPr>
      <w:r w:rsidRPr="00814A98">
        <w:rPr>
          <w:u w:val="single"/>
        </w:rPr>
        <w:t>New Jersey Anti-Fraud and False Claims Laws</w:t>
      </w:r>
      <w:r w:rsidRPr="00814A98">
        <w:t>.</w:t>
      </w:r>
    </w:p>
    <w:p w14:paraId="1DB52ECC" w14:textId="77777777" w:rsidR="00B54390" w:rsidRPr="00814A98" w:rsidRDefault="00B54390" w:rsidP="00B54390">
      <w:pPr>
        <w:pStyle w:val="Heading4"/>
        <w:rPr>
          <w:u w:val="single"/>
        </w:rPr>
      </w:pPr>
      <w:r w:rsidRPr="00814A98">
        <w:rPr>
          <w:u w:val="single"/>
        </w:rPr>
        <w:t>The New Jersey False Claims Act, P.L. 2007, Chapter 265, as amended by P.L. 2009, Chapter 265 (“NJFCA”)</w:t>
      </w:r>
      <w:r w:rsidRPr="00814A98">
        <w:t>.</w:t>
      </w:r>
      <w:r w:rsidRPr="00814A98">
        <w:rPr>
          <w:u w:val="single"/>
        </w:rPr>
        <w:t xml:space="preserve">  </w:t>
      </w:r>
    </w:p>
    <w:p w14:paraId="4AD101A7" w14:textId="77777777" w:rsidR="00B54390" w:rsidRPr="00814A98" w:rsidRDefault="00B54390" w:rsidP="00B54390">
      <w:pPr>
        <w:pStyle w:val="WBBodyText1"/>
        <w:ind w:firstLine="2160"/>
        <w:rPr>
          <w:szCs w:val="28"/>
        </w:rPr>
      </w:pPr>
      <w:r w:rsidRPr="00814A98">
        <w:rPr>
          <w:szCs w:val="28"/>
        </w:rPr>
        <w:t>The NJFCA is a state law that prohibits, among other things, knowingly presenting or causing to be presented to an employee, officer or agent of the State of New Jersey, or to any contractor, grantee, or other recipient of State funds, a false or fraudulent claim for payment or approval, or knowingly</w:t>
      </w:r>
      <w:r w:rsidRPr="00814A98">
        <w:rPr>
          <w:szCs w:val="28"/>
          <w:lang w:val="en-US"/>
        </w:rPr>
        <w:t xml:space="preserve"> </w:t>
      </w:r>
      <w:r w:rsidRPr="00814A98">
        <w:rPr>
          <w:szCs w:val="28"/>
        </w:rPr>
        <w:t>making, using, or causing to be made or used a false record or statement to get a false or fraudulent claim paid or approved by the State.  The NJFCA also prohibits conspiring to defraud the State by getting a false or fraudulent claim approved or paid by the State.</w:t>
      </w:r>
    </w:p>
    <w:p w14:paraId="4F3950B0" w14:textId="77777777" w:rsidR="00B54390" w:rsidRPr="00814A98" w:rsidRDefault="00B54390" w:rsidP="00B54390">
      <w:pPr>
        <w:pStyle w:val="WBBodyText1"/>
        <w:ind w:firstLine="2160"/>
        <w:rPr>
          <w:szCs w:val="28"/>
        </w:rPr>
      </w:pPr>
      <w:r w:rsidRPr="00814A98">
        <w:rPr>
          <w:szCs w:val="28"/>
        </w:rPr>
        <w:t>The NJFCA defines “knowingly” as having actual knowledge of the information, acting in deliberate ignorance of the truth or falsity of the information, or acting in reckless disregard of the truth or falsity of the information.  No proof of specific intent to defraud is required.  Acts occurring by innocent mistake or as a result of mere negligence will be a defense to an action under the NJFCA.</w:t>
      </w:r>
    </w:p>
    <w:p w14:paraId="64D954CA" w14:textId="77777777" w:rsidR="00B54390" w:rsidRPr="00814A98" w:rsidRDefault="00B54390" w:rsidP="00B54390">
      <w:pPr>
        <w:pStyle w:val="WBBodyText1"/>
        <w:ind w:firstLine="2160"/>
        <w:rPr>
          <w:szCs w:val="28"/>
        </w:rPr>
      </w:pPr>
      <w:r w:rsidRPr="00814A98">
        <w:rPr>
          <w:szCs w:val="28"/>
        </w:rPr>
        <w:t>A person who has violated the NJFCA will be jointly and severally liable to the State of New Jersey for a civil penalty of not less than and not more than the civil penalty allowed under the federal FCA, for each false or fraudulent claim, plus three times the amount of damages which the State sustains (i.e., treble damages).  The court may reduce the treble damages to not less than twice the amount of damages the State sustains if the court finds certain factors are met.</w:t>
      </w:r>
    </w:p>
    <w:p w14:paraId="0096B5F5" w14:textId="77777777" w:rsidR="00B54390" w:rsidRPr="00814A98" w:rsidRDefault="00B54390" w:rsidP="00B54390">
      <w:pPr>
        <w:pStyle w:val="WBBodyText1"/>
        <w:ind w:firstLine="2160"/>
      </w:pPr>
      <w:r w:rsidRPr="00814A98">
        <w:rPr>
          <w:szCs w:val="28"/>
        </w:rPr>
        <w:t xml:space="preserve">Violations of the NJFCA also give rise to liability under the Medical Assistance and Health Services Act (see below), N.J.S.A. 30:4D-17 et seq.  Specifically, any person, firm, corporation, partnership, or other legal entity that violates the provisions of the NJFCA will, in addition to other penalties provided by law, be liable for civil penalties of (i) payment of interest on the amount of the excess benefits or payments at the maximum legal rate in effect on the date the payment was made to the person, firm, corporation, partnership or other legal entity, for the period from the date upon which the payment was made to the date upon which repayment is made to the State of New Jersey; (ii) payment of an amount not to exceed three-fold the amount of such excess benefits or payments; and (iii) payment in the sum of not less than and not more than the civil </w:t>
      </w:r>
      <w:r w:rsidRPr="00814A98">
        <w:t>mone</w:t>
      </w:r>
      <w:r w:rsidRPr="00814A98">
        <w:rPr>
          <w:lang w:val="en-US"/>
        </w:rPr>
        <w:t>tary</w:t>
      </w:r>
      <w:r w:rsidRPr="00814A98">
        <w:t xml:space="preserve"> </w:t>
      </w:r>
      <w:r w:rsidRPr="00814A98">
        <w:rPr>
          <w:szCs w:val="28"/>
        </w:rPr>
        <w:t>penalty allowed under the federal FCA for each excessive claim for assistance, benefits or payments.</w:t>
      </w:r>
    </w:p>
    <w:p w14:paraId="30CF330C" w14:textId="77777777" w:rsidR="00B54390" w:rsidRPr="00814A98" w:rsidRDefault="00B54390" w:rsidP="00B54390">
      <w:pPr>
        <w:pStyle w:val="Heading4"/>
      </w:pPr>
      <w:r w:rsidRPr="00814A98">
        <w:rPr>
          <w:u w:val="single"/>
        </w:rPr>
        <w:t>Whistleblower Provisions and Protections under the NJFCA, N.J.S.A. § 2A:32C-10</w:t>
      </w:r>
      <w:r w:rsidRPr="00814A98">
        <w:t>.</w:t>
      </w:r>
    </w:p>
    <w:p w14:paraId="17E6324C" w14:textId="77777777" w:rsidR="00B54390" w:rsidRPr="00814A98" w:rsidRDefault="00B54390" w:rsidP="00B54390">
      <w:pPr>
        <w:pStyle w:val="WBBodyText1"/>
        <w:ind w:firstLine="2160"/>
        <w:rPr>
          <w:szCs w:val="28"/>
        </w:rPr>
      </w:pPr>
      <w:r w:rsidRPr="00814A98">
        <w:rPr>
          <w:szCs w:val="28"/>
        </w:rPr>
        <w:t>A person may bring a civil action for a violation of the NJFCA for the person and for the State of New Jersey.  The person must also serve the State Attorney General.  If the State Attorney General proceeds with and prevails in an action brought by an individual under the NJFCA, the individual is entitled to at least 15% but not more than 25% of the proceeds recovered under any judgment or any proceeds of any settlement, depending on the extent of the individual’s involvement.  If the State Attorney General does not proceed with an action, the individual will receive an amount the court decides is reasonable, which will be between 25% and 30% of the proceeds of the action or settlement of a claim.</w:t>
      </w:r>
    </w:p>
    <w:p w14:paraId="752451E7" w14:textId="77777777" w:rsidR="00B54390" w:rsidRPr="00814A98" w:rsidRDefault="00B54390" w:rsidP="00B54390">
      <w:pPr>
        <w:pStyle w:val="WBBodyText1"/>
        <w:ind w:firstLine="2160"/>
        <w:rPr>
          <w:szCs w:val="28"/>
        </w:rPr>
      </w:pPr>
      <w:r w:rsidRPr="00814A98">
        <w:rPr>
          <w:szCs w:val="28"/>
        </w:rPr>
        <w:t xml:space="preserve">An </w:t>
      </w:r>
      <w:r>
        <w:rPr>
          <w:lang w:val="en-US"/>
        </w:rPr>
        <w:t>employee, intern, and volunteer</w:t>
      </w:r>
      <w:r w:rsidRPr="00814A98">
        <w:rPr>
          <w:lang w:val="en-US"/>
        </w:rPr>
        <w:t xml:space="preserve"> </w:t>
      </w:r>
      <w:r w:rsidRPr="00814A98">
        <w:rPr>
          <w:szCs w:val="28"/>
        </w:rPr>
        <w:t xml:space="preserve">who is discharged, demoted, suspended, threatened, harassed or any in any other manner discriminated against in the terms and conditions of employment by his or her employer because of lawful acts done by the </w:t>
      </w:r>
      <w:r>
        <w:rPr>
          <w:lang w:val="en-US"/>
        </w:rPr>
        <w:t>employees, interns, and volunteers,</w:t>
      </w:r>
      <w:r w:rsidRPr="00814A98">
        <w:rPr>
          <w:lang w:val="en-US"/>
        </w:rPr>
        <w:t xml:space="preserve"> </w:t>
      </w:r>
      <w:r w:rsidRPr="00814A98">
        <w:rPr>
          <w:szCs w:val="28"/>
        </w:rPr>
        <w:t xml:space="preserve">on behalf of the </w:t>
      </w:r>
      <w:r>
        <w:rPr>
          <w:lang w:val="en-US"/>
        </w:rPr>
        <w:t>employees, interns, and volunteers</w:t>
      </w:r>
      <w:r w:rsidRPr="00814A98">
        <w:rPr>
          <w:lang w:val="en-US"/>
        </w:rPr>
        <w:t xml:space="preserve"> </w:t>
      </w:r>
      <w:r w:rsidRPr="00814A98">
        <w:rPr>
          <w:szCs w:val="28"/>
        </w:rPr>
        <w:t xml:space="preserve">or others in furtherance of an action under the NJFCA, including preliminary investigation, may be entitled to special protection.  The protection afforded may include reinstatement with the same seniority status such </w:t>
      </w:r>
      <w:r>
        <w:rPr>
          <w:lang w:val="en-US"/>
        </w:rPr>
        <w:t>employees, interns, and volunteers</w:t>
      </w:r>
      <w:r w:rsidRPr="00814A98">
        <w:rPr>
          <w:lang w:val="en-US"/>
        </w:rPr>
        <w:t xml:space="preserve"> </w:t>
      </w:r>
      <w:r w:rsidRPr="00814A98">
        <w:rPr>
          <w:szCs w:val="28"/>
        </w:rPr>
        <w:t>would have had, but for the discrimination, two times the amount of back pay, interest on the back pay, and compensation for any special damages sustained as a result of the discrimination, including litigation costs and reasonable attorney fees.</w:t>
      </w:r>
    </w:p>
    <w:p w14:paraId="0D670DA2" w14:textId="77777777" w:rsidR="00B54390" w:rsidRPr="00814A98" w:rsidRDefault="00B54390" w:rsidP="00B54390">
      <w:pPr>
        <w:pStyle w:val="Heading4"/>
      </w:pPr>
      <w:r w:rsidRPr="00814A98">
        <w:rPr>
          <w:u w:val="single"/>
        </w:rPr>
        <w:t>The New Jersey Insurance Fraud Prevention Act (“NJIFPA”), N.J.S.A. § 17:33A-1 et seq</w:t>
      </w:r>
      <w:r w:rsidRPr="00814A98">
        <w:t xml:space="preserve">.  </w:t>
      </w:r>
    </w:p>
    <w:p w14:paraId="4582C1B7" w14:textId="77777777" w:rsidR="00B54390" w:rsidRDefault="00B54390" w:rsidP="00B54390">
      <w:pPr>
        <w:pStyle w:val="WBBodyText1"/>
        <w:ind w:firstLine="2160"/>
        <w:rPr>
          <w:szCs w:val="28"/>
        </w:rPr>
      </w:pPr>
      <w:r w:rsidRPr="00814A98">
        <w:rPr>
          <w:szCs w:val="28"/>
        </w:rPr>
        <w:t xml:space="preserve">The NJIFPA makes it unlawful to (i) present or cause to be presented (including the assisting, conspiring or urging of another to present) any written or oral statement as part of, or in support of or opposition to, a claim for payment or other benefit pursuant to an insurance policy knowing the statement contains false or misleading information concerning any fact or thing material to the claim, or (ii) conceal or knowingly fail to disclose the occurrence of an event which effects any person’s initial or continued right or entitlement to any insurance benefit or payment or the amount of any benefit or payment to which the person is entitled.  A violation of this law can subject a person or entity to civil damages equal to three times the amount of damages, tiered </w:t>
      </w:r>
      <w:r w:rsidRPr="00814A98">
        <w:t>mone</w:t>
      </w:r>
      <w:r w:rsidRPr="00814A98">
        <w:rPr>
          <w:lang w:val="en-US"/>
        </w:rPr>
        <w:t>tar</w:t>
      </w:r>
      <w:r w:rsidRPr="00814A98">
        <w:t xml:space="preserve">y </w:t>
      </w:r>
      <w:r w:rsidRPr="00814A98">
        <w:rPr>
          <w:szCs w:val="28"/>
        </w:rPr>
        <w:t>penalties based upon the number of offenses, and a State surcharge.  In addition, the law authorizes the State Attorney General to pursue additional criminal penalties.</w:t>
      </w:r>
    </w:p>
    <w:p w14:paraId="444E565B" w14:textId="77777777" w:rsidR="00B54390" w:rsidRDefault="00B54390" w:rsidP="00B54390">
      <w:pPr>
        <w:pStyle w:val="Heading4"/>
        <w:rPr>
          <w:lang w:val="en-US"/>
        </w:rPr>
      </w:pPr>
      <w:r w:rsidRPr="00337756">
        <w:t xml:space="preserve">Reports may be made anonymously. </w:t>
      </w:r>
      <w:r>
        <w:rPr>
          <w:lang w:val="en-US"/>
        </w:rPr>
        <w:t xml:space="preserve">Reports must be made in “good faith” and without any malicious attempt. </w:t>
      </w:r>
      <w:r w:rsidRPr="00337756">
        <w:t>Every attempt will be made to preserve the confidentiality of reports of non-compliance. All employees must understand, however, that circumstances may arise in which it is necessary or appropriate to disclose information. In such cases, disclosures will be on a “need to know” basis only.</w:t>
      </w:r>
      <w:r>
        <w:rPr>
          <w:lang w:val="en-US"/>
        </w:rPr>
        <w:t xml:space="preserve"> Individuals can call visit the </w:t>
      </w:r>
      <w:proofErr w:type="gramStart"/>
      <w:r>
        <w:rPr>
          <w:lang w:val="en-US"/>
        </w:rPr>
        <w:t>websites, if</w:t>
      </w:r>
      <w:proofErr w:type="gramEnd"/>
      <w:r>
        <w:rPr>
          <w:lang w:val="en-US"/>
        </w:rPr>
        <w:t xml:space="preserve"> they suspect fraud, waste, or abuse has occurred:</w:t>
      </w:r>
    </w:p>
    <w:p w14:paraId="0C53C8D6" w14:textId="77777777" w:rsidR="00B54390" w:rsidRDefault="00D61A2C" w:rsidP="00B54390">
      <w:pPr>
        <w:pStyle w:val="WBBodyText1"/>
        <w:ind w:left="1440" w:firstLine="0"/>
      </w:pPr>
      <w:hyperlink r:id="rId11" w:history="1">
        <w:r w:rsidR="00B54390" w:rsidRPr="00AE05C0">
          <w:rPr>
            <w:rStyle w:val="Hyperlink"/>
          </w:rPr>
          <w:t>New Jersey Office of the State Comptroller | File a Complaint (nj.gov)</w:t>
        </w:r>
      </w:hyperlink>
      <w:r w:rsidR="00B54390" w:rsidRPr="00AE05C0">
        <w:t xml:space="preserve"> or </w:t>
      </w:r>
      <w:r w:rsidR="00B54390">
        <w:rPr>
          <w:lang w:val="en-US"/>
        </w:rPr>
        <w:t xml:space="preserve">                   </w:t>
      </w:r>
      <w:r w:rsidR="00B54390" w:rsidRPr="00AE05C0">
        <w:t>1-888-937-2835</w:t>
      </w:r>
    </w:p>
    <w:p w14:paraId="054C832D" w14:textId="77777777" w:rsidR="00B54390" w:rsidRPr="00337756" w:rsidRDefault="00D61A2C" w:rsidP="00B54390">
      <w:pPr>
        <w:pStyle w:val="WBBodyText1"/>
        <w:ind w:left="1440" w:firstLine="0"/>
      </w:pPr>
      <w:hyperlink r:id="rId12" w:history="1">
        <w:r w:rsidR="00B54390" w:rsidRPr="00AE05C0">
          <w:rPr>
            <w:rStyle w:val="Hyperlink"/>
          </w:rPr>
          <w:t>Insurance Fraud. Report It. End it. - State of New Jersey (njinsurancefraud2.org)</w:t>
        </w:r>
      </w:hyperlink>
      <w:r w:rsidR="00B54390" w:rsidRPr="00AE05C0">
        <w:t xml:space="preserve"> or 1-877-55-FRAUD (1-877-553-7283)</w:t>
      </w:r>
    </w:p>
    <w:p w14:paraId="6351091F" w14:textId="77777777" w:rsidR="00B54390" w:rsidRPr="00814A98" w:rsidRDefault="00B54390" w:rsidP="00B54390">
      <w:pPr>
        <w:pStyle w:val="Heading4"/>
      </w:pPr>
      <w:r w:rsidRPr="00814A98">
        <w:rPr>
          <w:u w:val="single"/>
        </w:rPr>
        <w:t>The Medical Assistance and Health Services Act (“MAHSA”), N.J.S.A. § 30:4D-1 et seq</w:t>
      </w:r>
      <w:r w:rsidRPr="00814A98">
        <w:t xml:space="preserve">. </w:t>
      </w:r>
    </w:p>
    <w:p w14:paraId="36D7D7CF" w14:textId="77777777" w:rsidR="00B54390" w:rsidRPr="00814A98" w:rsidRDefault="00B54390" w:rsidP="00B54390">
      <w:pPr>
        <w:pStyle w:val="WBBodyText1"/>
        <w:ind w:firstLine="2160"/>
        <w:rPr>
          <w:szCs w:val="28"/>
        </w:rPr>
      </w:pPr>
      <w:r w:rsidRPr="00814A98">
        <w:rPr>
          <w:szCs w:val="28"/>
        </w:rPr>
        <w:t xml:space="preserve">Provisions in this comprehensive law allow for the imposition of criminal fines and terms of imprisonment for various violations involving the submission of claims for payment under the Medical Assistance Program.  For instance, such criminal penalties may be imposed upon a health care provider who willfully receives Medical Assistance payments to which the provider is either not entitled or that are in a greater amount than that to which the provider is entitled.  The law also allows penalties to be imposed upon an individual or entity that (i) knowingly and willfully makes or causes to be made any false statement or false representation of a material fact in any claim form in order to receive payment, (ii) knowingly and willfully makes or causes to be made any written or oral false statement for use in determining such payment, or (iii) conceals or fails to disclose the occurrence of an event which affects the right to receive such a payment.  Penalties may also be imposed if false statements or representations of a material fact are made in connection with the conditions or operations of any institution during an initial or recertification process entitling the facility to payments under the Medical Assistance Program.  </w:t>
      </w:r>
      <w:r w:rsidRPr="00814A98">
        <w:t xml:space="preserve">Under the MAHSA, it is also unlawful for an individual or entity to solicit, offer or receive a kickback, rebate or bribe in connection with the furnishing of items or services for which payment is made or the furnishing of items or services whose cost is or may be reported to obtain benefits or payments under Medical Assistance Program.  </w:t>
      </w:r>
      <w:r w:rsidRPr="00814A98">
        <w:rPr>
          <w:szCs w:val="28"/>
        </w:rPr>
        <w:t>In addition to criminal fines and jail sentences, violators of this law are also subject to civil penalties, which can include treble damages, interest on the overpayments, and not less than and not more than the civil penalty allowed under the federal FCA for each false claim submitted.</w:t>
      </w:r>
    </w:p>
    <w:p w14:paraId="117EE91C" w14:textId="77777777" w:rsidR="00B54390" w:rsidRPr="00814A98" w:rsidRDefault="00B54390" w:rsidP="00B54390">
      <w:pPr>
        <w:pStyle w:val="WBBodyText1"/>
        <w:ind w:firstLine="2160"/>
      </w:pPr>
      <w:r w:rsidRPr="00814A98">
        <w:t xml:space="preserve">The director of the program may also take certain actions against individuals and entities found to be in violation of this law.  Specifically, the director </w:t>
      </w:r>
      <w:r w:rsidRPr="00814A98">
        <w:rPr>
          <w:color w:val="000000"/>
        </w:rPr>
        <w:t>may suspend, debar or disqualify, for good cause, any provider presently participating or who has applied for participation in the program, or may suspend, debar or disqualify, for good cause, any individual or entity who is participating directly or indirectly in the Medicaid program</w:t>
      </w:r>
      <w:r w:rsidRPr="00814A98">
        <w:t>, including their agents, employees or independent contractors.</w:t>
      </w:r>
    </w:p>
    <w:p w14:paraId="4CC18088" w14:textId="77777777" w:rsidR="00B54390" w:rsidRPr="00814A98" w:rsidRDefault="00B54390" w:rsidP="00B54390">
      <w:pPr>
        <w:pStyle w:val="WBBodyText1"/>
        <w:ind w:firstLine="2160"/>
        <w:rPr>
          <w:szCs w:val="28"/>
        </w:rPr>
      </w:pPr>
      <w:r w:rsidRPr="00814A98">
        <w:rPr>
          <w:color w:val="000000"/>
        </w:rPr>
        <w:t>Additionally, if an individual or entity fails to respond within ten (10) days to any order of the director, or any person designated by the director, requiring payment or re-payment of any amount found to be due under this law, the director may issue certificate to the clerk of the Superior Court of New Jersey stating that the person or entity is indebted to the state for the payment of the outstanding amount.</w:t>
      </w:r>
      <w:r w:rsidRPr="00814A98">
        <w:rPr>
          <w:color w:val="000000"/>
          <w:shd w:val="clear" w:color="auto" w:fill="FFFFFF"/>
        </w:rPr>
        <w:t xml:space="preserve"> </w:t>
      </w:r>
    </w:p>
    <w:p w14:paraId="366CC570" w14:textId="77777777" w:rsidR="00B54390" w:rsidRPr="00814A98" w:rsidRDefault="00B54390" w:rsidP="00B54390">
      <w:pPr>
        <w:pStyle w:val="Heading4"/>
      </w:pPr>
      <w:r w:rsidRPr="00814A98">
        <w:rPr>
          <w:u w:val="single"/>
        </w:rPr>
        <w:t>Health Care Claims Fraud, N.J.S.A. § 2C:21-4.2, 4.3 and 2C:51-5</w:t>
      </w:r>
      <w:r w:rsidRPr="00814A98">
        <w:t xml:space="preserve">.  </w:t>
      </w:r>
    </w:p>
    <w:p w14:paraId="05DF1FF9" w14:textId="77777777" w:rsidR="00B54390" w:rsidRPr="00814A98" w:rsidRDefault="00B54390" w:rsidP="00B54390">
      <w:pPr>
        <w:pStyle w:val="WBBodyText1"/>
        <w:ind w:firstLine="2160"/>
        <w:rPr>
          <w:rFonts w:eastAsia="Calibri"/>
        </w:rPr>
      </w:pPr>
      <w:r w:rsidRPr="00814A98">
        <w:rPr>
          <w:szCs w:val="28"/>
        </w:rPr>
        <w:t xml:space="preserve">The crime of Health Care Claims Fraud is committed when a false, fictitious or fraudulent or misleading statement of material fact is knowingly or recklessly submitted (or is attempted to be submitted) or a material fact is omitted from any record, bill, claim or other document in connection with payment or reimbursement for health care services by either a licensed health care practitioner or an unlicensed person.  </w:t>
      </w:r>
      <w:r w:rsidRPr="00814A98">
        <w:t xml:space="preserve">In addition to other criminal penalties allowed by law, the penalty for each violation of this law is a fine of up to five times the monetary amount obtained or sought.  </w:t>
      </w:r>
    </w:p>
    <w:p w14:paraId="5BDA5578" w14:textId="77777777" w:rsidR="00B54390" w:rsidRPr="00814A98" w:rsidRDefault="00B54390" w:rsidP="00B54390">
      <w:pPr>
        <w:pStyle w:val="WBBodyText1"/>
        <w:ind w:firstLine="2160"/>
      </w:pPr>
      <w:r w:rsidRPr="00814A98">
        <w:t xml:space="preserve">A health care practitioner may also be subject to additional penalties, including but not limited to, suspension or forfeiture of his/her license.  </w:t>
      </w:r>
    </w:p>
    <w:p w14:paraId="620DB768" w14:textId="77777777" w:rsidR="00B54390" w:rsidRPr="00814A98" w:rsidRDefault="00B54390" w:rsidP="00B54390">
      <w:pPr>
        <w:pStyle w:val="Heading4"/>
        <w:keepNext/>
        <w:keepLines/>
      </w:pPr>
      <w:r w:rsidRPr="00814A98">
        <w:rPr>
          <w:u w:val="single"/>
        </w:rPr>
        <w:t>False Claim for Payment of a Government Contract</w:t>
      </w:r>
      <w:r w:rsidRPr="00814A98">
        <w:t>.</w:t>
      </w:r>
    </w:p>
    <w:p w14:paraId="4341F051" w14:textId="77777777" w:rsidR="00B54390" w:rsidRPr="00814A98" w:rsidRDefault="00B54390" w:rsidP="00B54390">
      <w:pPr>
        <w:pStyle w:val="WBBodyText1"/>
        <w:ind w:left="-90" w:firstLine="2250"/>
      </w:pPr>
      <w:r w:rsidRPr="00814A98">
        <w:rPr>
          <w:szCs w:val="28"/>
        </w:rPr>
        <w:t>Another New Jersey law, N.J.S.A. 2C:21-34 et seq., makes it a crime to (i) knowingly submit to the government any claim for payment for performance of a government contract knowing that the claim is false, fictitious or fraudulent, and (ii) knowingly making a material representation that is false in connection with the negotiation, award or performance of a government contract.  The criminal penalties for violations of this law vary from a crime in the fourth degree to a crime in the second degree depending on the amount of the claim.</w:t>
      </w:r>
    </w:p>
    <w:p w14:paraId="53AD1D9B" w14:textId="77777777" w:rsidR="00B54390" w:rsidRPr="00814A98" w:rsidRDefault="00B54390" w:rsidP="00B54390">
      <w:pPr>
        <w:pStyle w:val="Heading4"/>
      </w:pPr>
      <w:r w:rsidRPr="00814A98">
        <w:rPr>
          <w:u w:val="single"/>
        </w:rPr>
        <w:t>Whistleblower Protections</w:t>
      </w:r>
      <w:r w:rsidRPr="00814A98">
        <w:t>.</w:t>
      </w:r>
    </w:p>
    <w:p w14:paraId="33559668" w14:textId="77777777" w:rsidR="00B54390" w:rsidRPr="00814A98" w:rsidRDefault="00B54390" w:rsidP="00B54390">
      <w:pPr>
        <w:pStyle w:val="WBBodyText1"/>
        <w:ind w:firstLine="2160"/>
      </w:pPr>
      <w:r w:rsidRPr="00814A98">
        <w:t xml:space="preserve">Under the New Jersey Conscientious Employee Protection Act (CEPA), N.J.S.A. § 34:19-1 et seq., </w:t>
      </w:r>
      <w:r>
        <w:rPr>
          <w:lang w:val="en-US"/>
        </w:rPr>
        <w:t>employees, interns, and volunteers</w:t>
      </w:r>
      <w:r w:rsidRPr="00814A98">
        <w:rPr>
          <w:lang w:val="en-US"/>
        </w:rPr>
        <w:t xml:space="preserve"> </w:t>
      </w:r>
      <w:r w:rsidRPr="00814A98">
        <w:t xml:space="preserve">are prevented from taking any retaliatory action against an </w:t>
      </w:r>
      <w:r>
        <w:rPr>
          <w:lang w:val="en-US"/>
        </w:rPr>
        <w:t>employee, intern, and volunteer</w:t>
      </w:r>
      <w:r w:rsidRPr="00814A98">
        <w:rPr>
          <w:lang w:val="en-US"/>
        </w:rPr>
        <w:t xml:space="preserve"> </w:t>
      </w:r>
      <w:r w:rsidRPr="00814A98">
        <w:t xml:space="preserve">who discloses (or threatens to disclose) to a supervisor or to a public body any activity, policy or practice of the employer that the </w:t>
      </w:r>
      <w:r>
        <w:rPr>
          <w:lang w:val="en-US"/>
        </w:rPr>
        <w:t>employee, intern, and volunteer</w:t>
      </w:r>
      <w:r w:rsidRPr="00814A98">
        <w:rPr>
          <w:lang w:val="en-US"/>
        </w:rPr>
        <w:t xml:space="preserve"> </w:t>
      </w:r>
      <w:r w:rsidRPr="00814A98">
        <w:t xml:space="preserve">reasonably believes is fraudulent or criminal and that may defraud an individual or governmental entity, among others.  In addition, the law protects employees who object or refuse to participate in such activity, policy or practice.  Specific protection is also given to licensed or certified health care professionals who object to or refuse to participate in any activity, policy or practice that the </w:t>
      </w:r>
      <w:r>
        <w:rPr>
          <w:lang w:val="en-US"/>
        </w:rPr>
        <w:t>employee, interns, and volunteer</w:t>
      </w:r>
      <w:r w:rsidRPr="00814A98">
        <w:rPr>
          <w:lang w:val="en-US"/>
        </w:rPr>
        <w:t xml:space="preserve"> </w:t>
      </w:r>
      <w:r w:rsidRPr="00814A98">
        <w:t>reasonably believes constitutes improper quality of care.</w:t>
      </w:r>
    </w:p>
    <w:p w14:paraId="7577D81D" w14:textId="77777777" w:rsidR="00B54390" w:rsidRPr="00814A98" w:rsidRDefault="00B54390" w:rsidP="00B54390">
      <w:pPr>
        <w:pStyle w:val="Heading2"/>
      </w:pPr>
      <w:bookmarkStart w:id="12" w:name="_Toc477433518"/>
      <w:bookmarkStart w:id="13" w:name="_Toc477433584"/>
      <w:r w:rsidRPr="00814A98">
        <w:rPr>
          <w:u w:val="single"/>
        </w:rPr>
        <w:t>Other Fraud and Abuse Laws</w:t>
      </w:r>
      <w:r w:rsidRPr="00814A98">
        <w:t>.</w:t>
      </w:r>
      <w:bookmarkEnd w:id="12"/>
      <w:bookmarkEnd w:id="13"/>
      <w:r w:rsidRPr="00814A98">
        <w:t xml:space="preserve">  </w:t>
      </w:r>
    </w:p>
    <w:p w14:paraId="11AAC38E" w14:textId="77777777" w:rsidR="00B54390" w:rsidRPr="00814A98" w:rsidRDefault="00B54390" w:rsidP="00B54390">
      <w:pPr>
        <w:pStyle w:val="WBBodyText1"/>
      </w:pPr>
      <w:r w:rsidRPr="00814A98">
        <w:t xml:space="preserve">Other fraud and abuse laws are discussed in </w:t>
      </w:r>
      <w:r w:rsidRPr="00814A98">
        <w:rPr>
          <w:b/>
        </w:rPr>
        <w:t>Section IV, Regulated Conduct and Guidelines</w:t>
      </w:r>
      <w:r w:rsidRPr="00814A98">
        <w:t>, of Cape Atlantic I.N.K.’s Compliance Plan.</w:t>
      </w:r>
    </w:p>
    <w:p w14:paraId="5F1CCB2B" w14:textId="77777777" w:rsidR="00B54390" w:rsidRPr="00814A98" w:rsidRDefault="00B54390" w:rsidP="00B54390">
      <w:pPr>
        <w:pStyle w:val="Heading2"/>
      </w:pPr>
      <w:bookmarkStart w:id="14" w:name="_Toc477433519"/>
      <w:bookmarkStart w:id="15" w:name="_Toc477433585"/>
      <w:r w:rsidRPr="00814A98">
        <w:rPr>
          <w:u w:val="single"/>
        </w:rPr>
        <w:t>Procedures for Detecting Fraud, Waste and Abuse</w:t>
      </w:r>
      <w:r w:rsidRPr="00814A98">
        <w:t>.</w:t>
      </w:r>
      <w:bookmarkEnd w:id="14"/>
      <w:bookmarkEnd w:id="15"/>
      <w:r w:rsidRPr="00814A98">
        <w:t xml:space="preserve"> </w:t>
      </w:r>
    </w:p>
    <w:p w14:paraId="6EAB0D61" w14:textId="77777777" w:rsidR="00B54390" w:rsidRPr="00814A98" w:rsidRDefault="00B54390" w:rsidP="00B54390">
      <w:pPr>
        <w:pStyle w:val="WBBodyText1"/>
        <w:ind w:firstLine="0"/>
      </w:pPr>
      <w:r w:rsidRPr="00814A98">
        <w:tab/>
        <w:t xml:space="preserve">All </w:t>
      </w:r>
      <w:r>
        <w:rPr>
          <w:lang w:val="en-US"/>
        </w:rPr>
        <w:t>employees, interns, and volunteers</w:t>
      </w:r>
      <w:r w:rsidRPr="00814A98">
        <w:rPr>
          <w:lang w:val="en-US"/>
        </w:rPr>
        <w:t xml:space="preserve"> </w:t>
      </w:r>
      <w:r w:rsidRPr="00814A98">
        <w:t xml:space="preserve">must, as a condition of continued employment or engagement by Cape Atlantic I.N.K., strictly adhere to the requirements of all federal and state laws prohibiting fraud, waste, and abuse.  Under federal and state laws, all </w:t>
      </w:r>
      <w:r>
        <w:rPr>
          <w:lang w:val="en-US"/>
        </w:rPr>
        <w:t>employees, interns, and volunteers</w:t>
      </w:r>
      <w:r w:rsidRPr="00814A98">
        <w:rPr>
          <w:lang w:val="en-US"/>
        </w:rPr>
        <w:t xml:space="preserve"> </w:t>
      </w:r>
      <w:r w:rsidRPr="00814A98">
        <w:t xml:space="preserve">of Cape Atlantic I.N.K. have an affirmative duty to prevent, detect, and report fraudulent behavior.   Any </w:t>
      </w:r>
      <w:r>
        <w:rPr>
          <w:lang w:val="en-US"/>
        </w:rPr>
        <w:t>employee, intern, and volunteers</w:t>
      </w:r>
      <w:r w:rsidRPr="00814A98">
        <w:rPr>
          <w:lang w:val="en-US"/>
        </w:rPr>
        <w:t xml:space="preserve"> </w:t>
      </w:r>
      <w:r w:rsidRPr="00814A98">
        <w:t>who knows, has reason to know, or reasonably suspects that wrongdoing, fraud, waste, or abuse regarding a federal or state health care program, including Medicare and Medicaid, has occurred within Cape Atlantic I.N.K. must immediately report such wrongdo</w:t>
      </w:r>
      <w:r>
        <w:t>ing to the Compliance Officer</w:t>
      </w:r>
      <w:r w:rsidRPr="00814A98">
        <w:t xml:space="preserve">, </w:t>
      </w:r>
      <w:r>
        <w:rPr>
          <w:lang w:val="en-US"/>
        </w:rPr>
        <w:t>or Committee Designee,</w:t>
      </w:r>
      <w:r w:rsidRPr="00814A98">
        <w:t xml:space="preserve"> to the Executive Director.</w:t>
      </w:r>
    </w:p>
    <w:p w14:paraId="332D3D7F" w14:textId="77777777" w:rsidR="00B54390" w:rsidRPr="00814A98" w:rsidRDefault="00B54390" w:rsidP="00B54390">
      <w:pPr>
        <w:pStyle w:val="WBBodyText1"/>
        <w:ind w:firstLine="0"/>
      </w:pPr>
      <w:r w:rsidRPr="00814A98">
        <w:tab/>
        <w:t>Further, it is a condition of continued employment or engagement by Cape Atlantic I.N.K. to adhere strictly to the requirements and procedures set forth in Cape Atlantic I.N.K.’s Compliance Plan, including the Code of Conduct.  Violations of the Compliance Plan, including the Code of Conduct, will subject the violator to sanctions, up to and including termination from employment or engagement.</w:t>
      </w:r>
    </w:p>
    <w:p w14:paraId="699D0355" w14:textId="77777777" w:rsidR="00B54390" w:rsidRDefault="00B54390" w:rsidP="00B54390">
      <w:pPr>
        <w:pStyle w:val="WBBodyText1"/>
        <w:ind w:firstLine="0"/>
        <w:rPr>
          <w:lang w:val="en-US"/>
        </w:rPr>
      </w:pPr>
      <w:r w:rsidRPr="00814A98">
        <w:tab/>
        <w:t xml:space="preserve">Cape Atlantic I.N.K., as part of its training with regard to Cape Atlantic I.N.K.’s Compliance Plan and Code of Conduct, will educate all </w:t>
      </w:r>
      <w:r>
        <w:rPr>
          <w:lang w:val="en-US"/>
        </w:rPr>
        <w:t>employees, interns, and volunteers</w:t>
      </w:r>
      <w:r w:rsidRPr="00814A98">
        <w:rPr>
          <w:lang w:val="en-US"/>
        </w:rPr>
        <w:t xml:space="preserve"> </w:t>
      </w:r>
      <w:r w:rsidRPr="00814A98">
        <w:t>regarding procedures for detecting fraud, waste, and abuse.</w:t>
      </w:r>
      <w:r>
        <w:rPr>
          <w:lang w:val="en-US"/>
        </w:rPr>
        <w:t xml:space="preserve"> </w:t>
      </w:r>
    </w:p>
    <w:p w14:paraId="4795B7AF" w14:textId="77777777" w:rsidR="00B54390" w:rsidRPr="00AC4892" w:rsidRDefault="00B54390" w:rsidP="00B54390">
      <w:pPr>
        <w:pStyle w:val="WBBodyText1"/>
      </w:pPr>
      <w:r>
        <w:rPr>
          <w:lang w:val="en-US"/>
        </w:rPr>
        <w:tab/>
      </w:r>
      <w:r>
        <w:rPr>
          <w:rFonts w:eastAsiaTheme="minorEastAsia"/>
        </w:rPr>
        <w:t>Individuals</w:t>
      </w:r>
      <w:r w:rsidRPr="00AC4892">
        <w:rPr>
          <w:rFonts w:eastAsiaTheme="minorEastAsia"/>
        </w:rPr>
        <w:t xml:space="preserve"> may report a violation of the code of ethics or the standards of conduct; or report on waste, fraud or abuse; or any other incident or practice or wrongdoing:  </w:t>
      </w:r>
    </w:p>
    <w:p w14:paraId="55B48C50" w14:textId="77777777" w:rsidR="00B54390" w:rsidRPr="0000536D" w:rsidRDefault="00B54390" w:rsidP="00B54390">
      <w:pPr>
        <w:pStyle w:val="WBBodyText1"/>
        <w:numPr>
          <w:ilvl w:val="0"/>
          <w:numId w:val="3"/>
        </w:numPr>
      </w:pPr>
      <w:r w:rsidRPr="00AC4892">
        <w:rPr>
          <w:rFonts w:eastAsiaTheme="minorEastAsia"/>
        </w:rPr>
        <w:t>Cape Atlantic I.N.K. supervisor, or Compliance Officer</w:t>
      </w:r>
    </w:p>
    <w:p w14:paraId="0A77CDCE" w14:textId="77777777" w:rsidR="00B54390" w:rsidRPr="00AC4892" w:rsidRDefault="00B54390" w:rsidP="00B54390">
      <w:pPr>
        <w:pStyle w:val="WBBodyText1"/>
        <w:numPr>
          <w:ilvl w:val="0"/>
          <w:numId w:val="3"/>
        </w:numPr>
      </w:pPr>
      <w:r w:rsidRPr="00AC4892">
        <w:rPr>
          <w:rFonts w:eastAsiaTheme="minorEastAsia"/>
          <w:b/>
          <w:bCs/>
        </w:rPr>
        <w:t xml:space="preserve">Website: </w:t>
      </w:r>
      <w:hyperlink r:id="rId13" w:history="1">
        <w:r w:rsidRPr="00AC4892">
          <w:rPr>
            <w:rStyle w:val="Hyperlink"/>
            <w:rFonts w:eastAsiaTheme="minorEastAsia"/>
            <w:i/>
            <w:iCs/>
          </w:rPr>
          <w:t>www.lighthouse-services.com/capeatlanticink</w:t>
        </w:r>
      </w:hyperlink>
    </w:p>
    <w:p w14:paraId="311F0B2A" w14:textId="77777777" w:rsidR="00B54390" w:rsidRPr="00AC4892" w:rsidRDefault="00B54390" w:rsidP="00B54390">
      <w:pPr>
        <w:pStyle w:val="WBBodyText1"/>
        <w:numPr>
          <w:ilvl w:val="0"/>
          <w:numId w:val="3"/>
        </w:numPr>
      </w:pPr>
      <w:r w:rsidRPr="00AC4892">
        <w:rPr>
          <w:rFonts w:eastAsiaTheme="minorEastAsia"/>
          <w:b/>
          <w:bCs/>
        </w:rPr>
        <w:t>Telephone: English</w:t>
      </w:r>
      <w:r w:rsidRPr="00AC4892">
        <w:rPr>
          <w:rFonts w:eastAsiaTheme="minorEastAsia"/>
        </w:rPr>
        <w:t xml:space="preserve"> speaking USA and Canada: 833-480-0010 (not available from Mexico)  </w:t>
      </w:r>
      <w:r w:rsidRPr="00AC4892">
        <w:rPr>
          <w:rFonts w:eastAsiaTheme="minorEastAsia"/>
          <w:b/>
          <w:bCs/>
        </w:rPr>
        <w:t>Spanish</w:t>
      </w:r>
      <w:r w:rsidRPr="00AC4892">
        <w:rPr>
          <w:rFonts w:eastAsiaTheme="minorEastAsia"/>
        </w:rPr>
        <w:t xml:space="preserve"> speaking North America: 800-216-1288 (from Mexico user must dial 001-800-xxx-xxxx)</w:t>
      </w:r>
    </w:p>
    <w:p w14:paraId="0EFC0DFF" w14:textId="77777777" w:rsidR="00B54390" w:rsidRPr="00AC4892" w:rsidRDefault="00B54390" w:rsidP="00B54390">
      <w:pPr>
        <w:pStyle w:val="WBBodyText1"/>
        <w:numPr>
          <w:ilvl w:val="0"/>
          <w:numId w:val="3"/>
        </w:numPr>
      </w:pPr>
      <w:r w:rsidRPr="00AC4892">
        <w:rPr>
          <w:rFonts w:eastAsiaTheme="minorEastAsia"/>
          <w:b/>
          <w:bCs/>
        </w:rPr>
        <w:t xml:space="preserve">E-mail: </w:t>
      </w:r>
      <w:hyperlink r:id="rId14" w:history="1">
        <w:r w:rsidRPr="00AC4892">
          <w:rPr>
            <w:rStyle w:val="Hyperlink"/>
            <w:rFonts w:eastAsiaTheme="minorEastAsia"/>
            <w:i/>
            <w:iCs/>
          </w:rPr>
          <w:t>reports@lighthouse-services.com</w:t>
        </w:r>
      </w:hyperlink>
      <w:r w:rsidRPr="00AC4892">
        <w:rPr>
          <w:rFonts w:eastAsiaTheme="minorEastAsia"/>
        </w:rPr>
        <w:t xml:space="preserve"> (must include Cape Atlantic I.N.K with report)</w:t>
      </w:r>
    </w:p>
    <w:p w14:paraId="76B1AAE7" w14:textId="77777777" w:rsidR="00B54390" w:rsidRPr="00AC4892" w:rsidRDefault="00B54390" w:rsidP="00B54390">
      <w:pPr>
        <w:pStyle w:val="WBBodyText1"/>
        <w:numPr>
          <w:ilvl w:val="0"/>
          <w:numId w:val="3"/>
        </w:numPr>
      </w:pPr>
      <w:r w:rsidRPr="00AC4892">
        <w:rPr>
          <w:rFonts w:eastAsiaTheme="minorEastAsia"/>
          <w:b/>
          <w:bCs/>
        </w:rPr>
        <w:t xml:space="preserve">Fax: </w:t>
      </w:r>
      <w:r w:rsidRPr="00AC4892">
        <w:rPr>
          <w:rFonts w:eastAsiaTheme="minorEastAsia"/>
        </w:rPr>
        <w:t xml:space="preserve">(215) 689-3885 (must include Cape Atlantic I.N.K with report)Whatever way you choose to report, there will be no reprisal, as stated in our Corporate Compliance Plan's and </w:t>
      </w:r>
      <w:r w:rsidRPr="00AC4892">
        <w:rPr>
          <w:rFonts w:eastAsiaTheme="minorEastAsia"/>
          <w:b/>
          <w:bCs/>
        </w:rPr>
        <w:t>New Jersey's Conscientious Employee Protection Act</w:t>
      </w:r>
      <w:r w:rsidRPr="00AC4892">
        <w:rPr>
          <w:rFonts w:eastAsiaTheme="minorEastAsia"/>
        </w:rPr>
        <w:t>, N.J.S.A. §§ 34:19-1 – 34:19-8 (“</w:t>
      </w:r>
      <w:r w:rsidRPr="00AC4892">
        <w:rPr>
          <w:rFonts w:eastAsiaTheme="minorEastAsia"/>
          <w:b/>
          <w:bCs/>
        </w:rPr>
        <w:t>NJ CEPA</w:t>
      </w:r>
      <w:r w:rsidRPr="00AC4892">
        <w:rPr>
          <w:rFonts w:eastAsiaTheme="minorEastAsia"/>
        </w:rPr>
        <w:t>”) known as New Jersey's Whistleblower Statute. </w:t>
      </w:r>
    </w:p>
    <w:p w14:paraId="18F653C3" w14:textId="77777777" w:rsidR="00B54390" w:rsidRPr="00AC4892" w:rsidRDefault="00B54390" w:rsidP="00B54390">
      <w:pPr>
        <w:pStyle w:val="WBBodyText1"/>
        <w:numPr>
          <w:ilvl w:val="0"/>
          <w:numId w:val="3"/>
        </w:numPr>
      </w:pPr>
      <w:r w:rsidRPr="00AC4892">
        <w:rPr>
          <w:rFonts w:eastAsiaTheme="minorEastAsia"/>
        </w:rPr>
        <w:t xml:space="preserve">The State of NJ Medicaid Fraud and Abuse Hotline: 1-888-937-3835; 24 </w:t>
      </w:r>
      <w:proofErr w:type="spellStart"/>
      <w:r w:rsidRPr="00AC4892">
        <w:rPr>
          <w:rFonts w:eastAsiaTheme="minorEastAsia"/>
        </w:rPr>
        <w:t>hrs</w:t>
      </w:r>
      <w:proofErr w:type="spellEnd"/>
      <w:r w:rsidRPr="00AC4892">
        <w:rPr>
          <w:rFonts w:eastAsiaTheme="minorEastAsia"/>
        </w:rPr>
        <w:t>/day, 7 days a week</w:t>
      </w:r>
    </w:p>
    <w:p w14:paraId="3CF80C6C" w14:textId="77777777" w:rsidR="00B54390" w:rsidRPr="00AC4892" w:rsidRDefault="00D61A2C" w:rsidP="00B54390">
      <w:pPr>
        <w:pStyle w:val="WBBodyText1"/>
        <w:numPr>
          <w:ilvl w:val="0"/>
          <w:numId w:val="3"/>
        </w:numPr>
      </w:pPr>
      <w:hyperlink r:id="rId15" w:history="1">
        <w:r w:rsidR="00B54390" w:rsidRPr="00AC4892">
          <w:rPr>
            <w:rStyle w:val="Hyperlink"/>
            <w:rFonts w:eastAsiaTheme="minorEastAsia"/>
          </w:rPr>
          <w:t>New Jersey Office of the State Comptroller | File a Complaint (nj.gov)</w:t>
        </w:r>
      </w:hyperlink>
      <w:r w:rsidR="00B54390" w:rsidRPr="00AC4892">
        <w:rPr>
          <w:rFonts w:eastAsiaTheme="minorEastAsia"/>
        </w:rPr>
        <w:t xml:space="preserve"> or 1-888-937-2835</w:t>
      </w:r>
    </w:p>
    <w:p w14:paraId="13016800" w14:textId="77777777" w:rsidR="00B54390" w:rsidRPr="0076324A" w:rsidRDefault="00D61A2C" w:rsidP="00B54390">
      <w:pPr>
        <w:pStyle w:val="WBBodyText1"/>
        <w:numPr>
          <w:ilvl w:val="0"/>
          <w:numId w:val="3"/>
        </w:numPr>
      </w:pPr>
      <w:hyperlink r:id="rId16" w:history="1">
        <w:r w:rsidR="00B54390" w:rsidRPr="00AC4892">
          <w:rPr>
            <w:rStyle w:val="Hyperlink"/>
            <w:rFonts w:eastAsiaTheme="minorEastAsia"/>
          </w:rPr>
          <w:t>Insurance Fraud. Report It. End it. - State of New Jersey (njinsurancefraud2.org)</w:t>
        </w:r>
      </w:hyperlink>
      <w:r w:rsidR="00B54390" w:rsidRPr="00AC4892">
        <w:rPr>
          <w:rFonts w:eastAsiaTheme="minorEastAsia"/>
        </w:rPr>
        <w:t xml:space="preserve"> or 1-877-55-FRAUD (1-877-553-7283)</w:t>
      </w:r>
    </w:p>
    <w:p w14:paraId="37FF7688" w14:textId="77777777" w:rsidR="00B54390" w:rsidRPr="00814A98" w:rsidRDefault="00B54390" w:rsidP="00B54390">
      <w:pPr>
        <w:pStyle w:val="WBBodyText1"/>
        <w:ind w:firstLine="0"/>
      </w:pPr>
      <w:r w:rsidRPr="00814A98">
        <w:tab/>
        <w:t>Any questions regarding Cape Atlantic I.N.K.’s Compliance Plan, including the Code of Conduct, should be directed to the Compliance</w:t>
      </w:r>
      <w:r>
        <w:rPr>
          <w:lang w:val="en-US"/>
        </w:rPr>
        <w:t>, or Committee Designee,</w:t>
      </w:r>
      <w:r w:rsidRPr="00814A98">
        <w:t xml:space="preserve"> the Executive Director.  Actual or suspected violations of the Code of Conduct or Compliance Plan must be reported to the Compliance Officer in person or by mail, work email or telephone, or by utilizing Cape Atlantic I.N.K.’s Corporate Compliance Line link on Cape Atlantic I.N.K.’s website, by logging in with your username and password and clicking on the link titled “Corporate Compliance Line.”</w:t>
      </w:r>
    </w:p>
    <w:p w14:paraId="5E731187" w14:textId="77777777" w:rsidR="00B54390" w:rsidRPr="00814A98" w:rsidRDefault="00B54390" w:rsidP="00B54390">
      <w:pPr>
        <w:pStyle w:val="Heading2"/>
      </w:pPr>
      <w:bookmarkStart w:id="16" w:name="_Toc477433520"/>
      <w:bookmarkStart w:id="17" w:name="_Toc477433586"/>
      <w:r w:rsidRPr="00814A98">
        <w:rPr>
          <w:u w:val="single"/>
        </w:rPr>
        <w:t>Non-Retaliation</w:t>
      </w:r>
      <w:r w:rsidRPr="00814A98">
        <w:t>.</w:t>
      </w:r>
      <w:bookmarkEnd w:id="16"/>
      <w:bookmarkEnd w:id="17"/>
      <w:r w:rsidRPr="00814A98">
        <w:t xml:space="preserve"> </w:t>
      </w:r>
    </w:p>
    <w:p w14:paraId="7F7444E0" w14:textId="77777777" w:rsidR="00B54390" w:rsidRPr="00814A98" w:rsidRDefault="00B54390" w:rsidP="00B54390">
      <w:pPr>
        <w:pStyle w:val="WBBodyText1"/>
      </w:pPr>
      <w:r w:rsidRPr="00814A98">
        <w:t xml:space="preserve">Cape Atlantic I.N.K. will not retaliate against any </w:t>
      </w:r>
      <w:r>
        <w:rPr>
          <w:lang w:val="en-US"/>
        </w:rPr>
        <w:t>employee, intern, and volunteer</w:t>
      </w:r>
      <w:r w:rsidRPr="00814A98">
        <w:rPr>
          <w:lang w:val="en-US"/>
        </w:rPr>
        <w:t xml:space="preserve"> </w:t>
      </w:r>
      <w:r w:rsidRPr="00814A98">
        <w:t>who reports compliance issues in good faith.  This means Cape Atlantic I.N.K. will not take any negative or adverse act against such</w:t>
      </w:r>
      <w:r w:rsidRPr="00855791">
        <w:rPr>
          <w:lang w:val="en-US"/>
        </w:rPr>
        <w:t xml:space="preserve"> </w:t>
      </w:r>
      <w:r>
        <w:rPr>
          <w:lang w:val="en-US"/>
        </w:rPr>
        <w:t>employees, interns, and volunteers</w:t>
      </w:r>
      <w:r w:rsidRPr="00814A98">
        <w:t>.  Reporting “in good faith” means that you are telling the truth about an issue as you know it.  If you believe retaliatory action has been taken against you for reporting an issue in good faith, please contact the Compliance Officer</w:t>
      </w:r>
      <w:r w:rsidRPr="00814A98">
        <w:rPr>
          <w:lang w:val="en-US"/>
        </w:rPr>
        <w:t>, Human Resources</w:t>
      </w:r>
      <w:r w:rsidRPr="00814A98">
        <w:t xml:space="preserve"> or the Executive Director.  </w:t>
      </w:r>
    </w:p>
    <w:p w14:paraId="2A83479A" w14:textId="77777777" w:rsidR="00B54390" w:rsidRPr="00814A98" w:rsidRDefault="00B54390" w:rsidP="00B54390">
      <w:pPr>
        <w:pStyle w:val="Heading2"/>
      </w:pPr>
      <w:bookmarkStart w:id="18" w:name="_Toc477433521"/>
      <w:bookmarkStart w:id="19" w:name="_Toc477433587"/>
      <w:r w:rsidRPr="00814A98">
        <w:rPr>
          <w:u w:val="single"/>
        </w:rPr>
        <w:t>Distribution and Acknowledgement</w:t>
      </w:r>
      <w:r w:rsidRPr="00814A98">
        <w:t>.</w:t>
      </w:r>
      <w:bookmarkEnd w:id="18"/>
      <w:bookmarkEnd w:id="19"/>
      <w:r w:rsidRPr="00814A98">
        <w:t xml:space="preserve"> </w:t>
      </w:r>
    </w:p>
    <w:p w14:paraId="095EAD19" w14:textId="77777777" w:rsidR="00B54390" w:rsidRPr="00814A98" w:rsidRDefault="00B54390" w:rsidP="00B54390">
      <w:pPr>
        <w:pStyle w:val="WBBodyText1"/>
        <w:ind w:firstLine="0"/>
      </w:pPr>
      <w:r w:rsidRPr="00814A98">
        <w:tab/>
        <w:t xml:space="preserve">Cape Atlantic I.N.K. will make this Policy available to all </w:t>
      </w:r>
      <w:r>
        <w:rPr>
          <w:lang w:val="en-US"/>
        </w:rPr>
        <w:t>employees, interns, and volunteers,</w:t>
      </w:r>
      <w:r w:rsidRPr="00814A98">
        <w:rPr>
          <w:lang w:val="en-US"/>
        </w:rPr>
        <w:t xml:space="preserve"> </w:t>
      </w:r>
      <w:r w:rsidRPr="00814A98">
        <w:t xml:space="preserve">as well as all contractors and agents of Cape Atlantic I.N.K. involved, directly or indirectly, in the provision or monitoring of, or coding or billing for, health care services billed to or payable by any government or private third party payor.  When required by Cape Atlantic I.N.K., </w:t>
      </w:r>
      <w:r>
        <w:rPr>
          <w:lang w:val="en-US"/>
        </w:rPr>
        <w:t>employees, interns, and volunteers,</w:t>
      </w:r>
      <w:r w:rsidRPr="00814A98">
        <w:rPr>
          <w:lang w:val="en-US"/>
        </w:rPr>
        <w:t xml:space="preserve"> </w:t>
      </w:r>
      <w:r w:rsidRPr="00814A98">
        <w:t>contractors and agents of Cape Atlantic I.N.K. must sign an acknowledgement form acknowledging the receipt of this Policy and Cape Atlantic I.N.K.’s Compliance Plan, including the Code of Conduct.</w:t>
      </w:r>
    </w:p>
    <w:p w14:paraId="10235CDF" w14:textId="77777777" w:rsidR="00B54390" w:rsidRPr="00814A98" w:rsidRDefault="00B54390" w:rsidP="00B54390">
      <w:pPr>
        <w:pStyle w:val="Heading2"/>
        <w:jc w:val="left"/>
      </w:pPr>
      <w:bookmarkStart w:id="20" w:name="_Toc477433522"/>
      <w:bookmarkStart w:id="21" w:name="_Toc477433588"/>
      <w:r w:rsidRPr="00814A98">
        <w:rPr>
          <w:bCs/>
          <w:u w:val="single"/>
        </w:rPr>
        <w:t>Annual Certification</w:t>
      </w:r>
      <w:r w:rsidRPr="00814A98">
        <w:rPr>
          <w:bCs/>
        </w:rPr>
        <w:t>.</w:t>
      </w:r>
      <w:bookmarkEnd w:id="20"/>
      <w:bookmarkEnd w:id="21"/>
      <w:r w:rsidRPr="00814A98">
        <w:rPr>
          <w:bCs/>
        </w:rPr>
        <w:t xml:space="preserve"> </w:t>
      </w:r>
    </w:p>
    <w:p w14:paraId="37AE80BF" w14:textId="77777777" w:rsidR="00B54390" w:rsidRPr="00814A98" w:rsidRDefault="00B54390" w:rsidP="00B54390">
      <w:pPr>
        <w:pStyle w:val="WBBodyText1"/>
        <w:ind w:firstLine="0"/>
      </w:pPr>
      <w:r w:rsidRPr="00814A98">
        <w:rPr>
          <w:b/>
          <w:bCs/>
        </w:rPr>
        <w:t xml:space="preserve">            </w:t>
      </w:r>
      <w:r w:rsidRPr="00814A98">
        <w:t xml:space="preserve">Cape Atlantic I.N.K. must certify to the State of New Jersey annually that, among other things, its Corporate Compliance Plan and Employee Manual incorporate the requirements of Section 6032 of the federal Deficit Reduction Act, as required by law.  In certain circumstances, Cape Atlantic I.N.K. may be required to submit documentation to support the answers provided in the certification.  Cape Atlantic I.N.K. also may be subject to onsite reviews conducted by the state or federal government to verify compliance.    </w:t>
      </w:r>
    </w:p>
    <w:p w14:paraId="3C8DFFE5" w14:textId="77777777" w:rsidR="00B54390" w:rsidRPr="00AC2E2F" w:rsidRDefault="00B54390" w:rsidP="00B54390">
      <w:pPr>
        <w:pStyle w:val="WBBodyText1"/>
        <w:ind w:firstLine="0"/>
        <w:rPr>
          <w:lang w:val="en-US"/>
        </w:rPr>
        <w:sectPr w:rsidR="00B54390" w:rsidRPr="00AC2E2F" w:rsidSect="00F67112">
          <w:headerReference w:type="first" r:id="rId17"/>
          <w:footerReference w:type="first" r:id="rId18"/>
          <w:pgSz w:w="12240" w:h="15840"/>
          <w:pgMar w:top="1440" w:right="1440" w:bottom="1440" w:left="1440" w:header="720" w:footer="720" w:gutter="0"/>
          <w:cols w:space="720"/>
          <w:titlePg/>
          <w:docGrid w:linePitch="360"/>
        </w:sectPr>
      </w:pPr>
    </w:p>
    <w:p w14:paraId="2E9ECC3C" w14:textId="77777777" w:rsidR="00B54390" w:rsidRPr="00814A98" w:rsidRDefault="00B54390" w:rsidP="00B54390">
      <w:pPr>
        <w:pStyle w:val="WBTitleCenterBold"/>
        <w:rPr>
          <w:sz w:val="48"/>
          <w:szCs w:val="48"/>
        </w:rPr>
      </w:pPr>
    </w:p>
    <w:p w14:paraId="1D0DDDAF" w14:textId="77777777" w:rsidR="00B54390" w:rsidRPr="00814A98" w:rsidRDefault="00B54390" w:rsidP="00B54390">
      <w:pPr>
        <w:pStyle w:val="WBTitleCenterBold"/>
        <w:rPr>
          <w:sz w:val="48"/>
          <w:szCs w:val="48"/>
        </w:rPr>
      </w:pPr>
      <w:r w:rsidRPr="00814A98">
        <w:rPr>
          <w:sz w:val="48"/>
          <w:szCs w:val="48"/>
        </w:rPr>
        <w:t>CORPORATE COMPLIANCE PLAN</w:t>
      </w:r>
    </w:p>
    <w:p w14:paraId="37FE4BC8" w14:textId="77777777" w:rsidR="00B54390" w:rsidRPr="00814A98" w:rsidRDefault="00B54390" w:rsidP="00B54390">
      <w:pPr>
        <w:pStyle w:val="WBTitleCenterBold"/>
        <w:rPr>
          <w:sz w:val="32"/>
          <w:szCs w:val="32"/>
        </w:rPr>
      </w:pPr>
    </w:p>
    <w:p w14:paraId="31ADFCE4" w14:textId="77777777" w:rsidR="00B54390" w:rsidRPr="00814A98" w:rsidRDefault="00B54390" w:rsidP="00B54390">
      <w:pPr>
        <w:autoSpaceDE w:val="0"/>
        <w:autoSpaceDN w:val="0"/>
        <w:adjustRightInd w:val="0"/>
        <w:spacing w:after="240"/>
        <w:jc w:val="center"/>
        <w:rPr>
          <w:b/>
          <w:bCs/>
          <w:sz w:val="36"/>
          <w:szCs w:val="36"/>
        </w:rPr>
      </w:pPr>
      <w:r w:rsidRPr="00814A98">
        <w:rPr>
          <w:b/>
          <w:bCs/>
          <w:sz w:val="36"/>
          <w:szCs w:val="36"/>
        </w:rPr>
        <w:t>CAPE ATLANTIC INTEGRATED NETWORK FOR KIDS</w:t>
      </w:r>
    </w:p>
    <w:p w14:paraId="7ACB8A5F" w14:textId="77777777" w:rsidR="00B54390" w:rsidRPr="00814A98" w:rsidRDefault="00B54390" w:rsidP="00B54390">
      <w:pPr>
        <w:autoSpaceDE w:val="0"/>
        <w:autoSpaceDN w:val="0"/>
        <w:adjustRightInd w:val="0"/>
        <w:spacing w:after="240"/>
        <w:jc w:val="center"/>
        <w:rPr>
          <w:b/>
          <w:bCs/>
          <w:sz w:val="36"/>
          <w:szCs w:val="36"/>
        </w:rPr>
      </w:pPr>
    </w:p>
    <w:p w14:paraId="6D884CA7" w14:textId="77777777" w:rsidR="00B54390" w:rsidRPr="00814A98" w:rsidRDefault="00B54390" w:rsidP="00B54390">
      <w:pPr>
        <w:autoSpaceDE w:val="0"/>
        <w:autoSpaceDN w:val="0"/>
        <w:adjustRightInd w:val="0"/>
        <w:spacing w:after="240"/>
        <w:jc w:val="center"/>
        <w:rPr>
          <w:b/>
          <w:bCs/>
          <w:sz w:val="36"/>
          <w:szCs w:val="36"/>
        </w:rPr>
      </w:pPr>
    </w:p>
    <w:p w14:paraId="20F1A379" w14:textId="77777777" w:rsidR="00B54390" w:rsidRPr="00814A98" w:rsidRDefault="00B54390" w:rsidP="00B54390">
      <w:pPr>
        <w:autoSpaceDE w:val="0"/>
        <w:autoSpaceDN w:val="0"/>
        <w:adjustRightInd w:val="0"/>
        <w:spacing w:after="240"/>
        <w:jc w:val="center"/>
        <w:rPr>
          <w:b/>
          <w:bCs/>
          <w:sz w:val="36"/>
          <w:szCs w:val="36"/>
        </w:rPr>
      </w:pPr>
      <w:r w:rsidRPr="00814A98">
        <w:rPr>
          <w:b/>
          <w:bCs/>
          <w:sz w:val="36"/>
          <w:szCs w:val="36"/>
        </w:rPr>
        <w:t>APPENDICES</w:t>
      </w:r>
    </w:p>
    <w:p w14:paraId="711915B9" w14:textId="77777777" w:rsidR="00B54390" w:rsidRPr="00814A98" w:rsidRDefault="00B54390" w:rsidP="00B54390">
      <w:pPr>
        <w:pStyle w:val="WBBodyText3"/>
        <w:ind w:firstLine="0"/>
        <w:sectPr w:rsidR="00B54390" w:rsidRPr="00814A98" w:rsidSect="00F67112">
          <w:headerReference w:type="first" r:id="rId19"/>
          <w:pgSz w:w="12240" w:h="15840"/>
          <w:pgMar w:top="1440" w:right="1440" w:bottom="1440" w:left="1440" w:header="720" w:footer="720" w:gutter="0"/>
          <w:cols w:space="720"/>
          <w:titlePg/>
          <w:docGrid w:linePitch="360"/>
        </w:sectPr>
      </w:pPr>
    </w:p>
    <w:p w14:paraId="6A633FF5" w14:textId="77777777" w:rsidR="00B54390" w:rsidRPr="00814A98" w:rsidRDefault="00B54390" w:rsidP="00B54390">
      <w:pPr>
        <w:pStyle w:val="Heading8"/>
        <w:jc w:val="center"/>
        <w:rPr>
          <w:b/>
          <w:u w:val="single"/>
        </w:rPr>
      </w:pPr>
      <w:bookmarkStart w:id="22" w:name="_Toc169090717"/>
      <w:bookmarkStart w:id="23" w:name="_Toc290567464"/>
      <w:bookmarkStart w:id="24" w:name="_Toc381955328"/>
      <w:bookmarkStart w:id="25" w:name="_Toc457225751"/>
      <w:bookmarkStart w:id="26" w:name="_Toc457228451"/>
      <w:bookmarkStart w:id="27" w:name="_Toc477433589"/>
      <w:r w:rsidRPr="00814A98">
        <w:rPr>
          <w:b/>
          <w:u w:val="single"/>
        </w:rPr>
        <w:t>APPENDI</w:t>
      </w:r>
      <w:bookmarkEnd w:id="22"/>
      <w:bookmarkEnd w:id="23"/>
      <w:r w:rsidRPr="00814A98">
        <w:rPr>
          <w:b/>
          <w:u w:val="single"/>
        </w:rPr>
        <w:t>CES</w:t>
      </w:r>
      <w:bookmarkEnd w:id="24"/>
      <w:bookmarkEnd w:id="25"/>
      <w:bookmarkEnd w:id="26"/>
      <w:bookmarkEnd w:id="27"/>
    </w:p>
    <w:p w14:paraId="7C998D9D" w14:textId="77777777" w:rsidR="00B54390" w:rsidRPr="00814A98" w:rsidRDefault="00B54390" w:rsidP="00B54390">
      <w:pPr>
        <w:pStyle w:val="Heading9"/>
      </w:pPr>
      <w:bookmarkStart w:id="28" w:name="_Toc381955051"/>
      <w:bookmarkStart w:id="29" w:name="_Toc381955329"/>
      <w:bookmarkStart w:id="30" w:name="_Toc457225752"/>
      <w:bookmarkStart w:id="31" w:name="_Toc457228452"/>
      <w:bookmarkStart w:id="32" w:name="_Toc477433590"/>
      <w:r w:rsidRPr="00814A98">
        <w:t>Resolution regarding the Corporate Compliance Plan</w:t>
      </w:r>
      <w:bookmarkEnd w:id="28"/>
      <w:bookmarkEnd w:id="29"/>
      <w:bookmarkEnd w:id="30"/>
      <w:bookmarkEnd w:id="31"/>
      <w:bookmarkEnd w:id="32"/>
    </w:p>
    <w:p w14:paraId="29DACAA7" w14:textId="77777777" w:rsidR="00B54390" w:rsidRPr="00814A98" w:rsidRDefault="00B54390" w:rsidP="00B54390">
      <w:pPr>
        <w:pStyle w:val="Heading9"/>
      </w:pPr>
      <w:bookmarkStart w:id="33" w:name="_Toc381955053"/>
      <w:bookmarkStart w:id="34" w:name="_Toc381955331"/>
      <w:bookmarkStart w:id="35" w:name="_Toc457225754"/>
      <w:bookmarkStart w:id="36" w:name="_Toc457228454"/>
      <w:bookmarkStart w:id="37" w:name="_Toc477433592"/>
      <w:r w:rsidRPr="00814A98">
        <w:t>Acknowledgement Form</w:t>
      </w:r>
      <w:bookmarkEnd w:id="33"/>
      <w:bookmarkEnd w:id="34"/>
      <w:bookmarkEnd w:id="35"/>
      <w:bookmarkEnd w:id="36"/>
      <w:bookmarkEnd w:id="37"/>
    </w:p>
    <w:p w14:paraId="499D4401" w14:textId="77777777" w:rsidR="00B54390" w:rsidRPr="00814A98" w:rsidRDefault="00B54390" w:rsidP="00B54390">
      <w:pPr>
        <w:pStyle w:val="Heading9"/>
      </w:pPr>
      <w:bookmarkStart w:id="38" w:name="_Toc381955054"/>
      <w:bookmarkStart w:id="39" w:name="_Toc381955332"/>
      <w:bookmarkStart w:id="40" w:name="_Toc457225755"/>
      <w:bookmarkStart w:id="41" w:name="_Toc457228456"/>
      <w:bookmarkStart w:id="42" w:name="_Toc477433593"/>
      <w:r w:rsidRPr="00814A98">
        <w:t>Exit Interview Certification Form</w:t>
      </w:r>
      <w:bookmarkEnd w:id="38"/>
      <w:bookmarkEnd w:id="39"/>
      <w:bookmarkEnd w:id="40"/>
      <w:bookmarkEnd w:id="41"/>
      <w:bookmarkEnd w:id="42"/>
    </w:p>
    <w:p w14:paraId="3146C450" w14:textId="77777777" w:rsidR="00B54390" w:rsidRPr="00814A98" w:rsidRDefault="00B54390" w:rsidP="00B54390">
      <w:pPr>
        <w:pStyle w:val="WBBodyText1"/>
        <w:ind w:firstLine="0"/>
        <w:sectPr w:rsidR="00B54390" w:rsidRPr="00814A98">
          <w:headerReference w:type="first" r:id="rId20"/>
          <w:footerReference w:type="first" r:id="rId21"/>
          <w:pgSz w:w="12240" w:h="15840"/>
          <w:pgMar w:top="1440" w:right="1440" w:bottom="1440" w:left="1440" w:header="720" w:footer="720" w:gutter="0"/>
          <w:cols w:space="720"/>
          <w:titlePg/>
          <w:docGrid w:linePitch="360"/>
        </w:sectPr>
      </w:pPr>
    </w:p>
    <w:p w14:paraId="02E604C3" w14:textId="77777777" w:rsidR="00B54390" w:rsidRPr="00814A98" w:rsidRDefault="00B54390" w:rsidP="00B54390">
      <w:pPr>
        <w:pStyle w:val="WBTitleCenterBold"/>
        <w:rPr>
          <w:caps/>
        </w:rPr>
      </w:pPr>
      <w:r w:rsidRPr="00814A98">
        <w:rPr>
          <w:caps/>
        </w:rPr>
        <w:t>CAPE ATLANTIC INTEGRATED NETWORK FOR KIDS, INC.</w:t>
      </w:r>
    </w:p>
    <w:p w14:paraId="4D515C32" w14:textId="77777777" w:rsidR="00B54390" w:rsidRPr="00814A98" w:rsidRDefault="00B54390" w:rsidP="00B54390">
      <w:pPr>
        <w:pStyle w:val="WBTitleCenterBold"/>
      </w:pPr>
      <w:r w:rsidRPr="00814A98">
        <w:t>BOARD RESOLUTION REGARDING CORPORATE COMPLIANCE PLAN</w:t>
      </w:r>
    </w:p>
    <w:p w14:paraId="454ABC36" w14:textId="77777777" w:rsidR="00B54390" w:rsidRPr="00814A98" w:rsidRDefault="00B54390" w:rsidP="00B54390">
      <w:pPr>
        <w:pStyle w:val="WBTitleCenterBold"/>
      </w:pPr>
      <w:r w:rsidRPr="00814A98">
        <w:t xml:space="preserve">Adopted: </w:t>
      </w:r>
      <w:r>
        <w:t>October 7, 2020</w:t>
      </w:r>
    </w:p>
    <w:p w14:paraId="5F23507D" w14:textId="77777777" w:rsidR="00B54390" w:rsidRPr="00814A98" w:rsidRDefault="00B54390" w:rsidP="00B54390">
      <w:pPr>
        <w:pStyle w:val="WBBodyText1"/>
      </w:pPr>
      <w:r w:rsidRPr="00814A98">
        <w:t xml:space="preserve">The Board of Trustees of </w:t>
      </w:r>
      <w:r w:rsidRPr="00814A98">
        <w:rPr>
          <w:b/>
        </w:rPr>
        <w:t>Cape Atlantic Integrated Network for Kids, Inc.</w:t>
      </w:r>
      <w:r w:rsidRPr="00814A98">
        <w:t xml:space="preserve"> (“Cape Atlantic I.N.K.”) does hereby adopt the following preamble and resolutions, and consents to action taken by virtue thereof, as of this 24</w:t>
      </w:r>
      <w:r w:rsidRPr="00814A98">
        <w:rPr>
          <w:vertAlign w:val="superscript"/>
        </w:rPr>
        <w:t>th</w:t>
      </w:r>
      <w:r w:rsidRPr="00814A98">
        <w:t xml:space="preserve"> day of April, 2017.</w:t>
      </w:r>
    </w:p>
    <w:p w14:paraId="68D3A253" w14:textId="77777777" w:rsidR="00B54390" w:rsidRPr="00814A98" w:rsidRDefault="00B54390" w:rsidP="00B54390">
      <w:pPr>
        <w:pStyle w:val="WBBodyText1"/>
      </w:pPr>
      <w:r w:rsidRPr="00814A98">
        <w:rPr>
          <w:b/>
        </w:rPr>
        <w:t>WHEREAS</w:t>
      </w:r>
      <w:r w:rsidRPr="00814A98">
        <w:t xml:space="preserve">, an effective internal control system promoting adherence to and compliance with applicable federal and state law and regulations, and the program requirements of federal, state and private health plans, is consistent with Cape Atlantic I.N.K.’s goal of billing and claims integrity and compliance; and </w:t>
      </w:r>
    </w:p>
    <w:p w14:paraId="1A073EF8" w14:textId="77777777" w:rsidR="00B54390" w:rsidRPr="00814A98" w:rsidRDefault="00B54390" w:rsidP="00B54390">
      <w:pPr>
        <w:pStyle w:val="WBBodyText1"/>
      </w:pPr>
      <w:r w:rsidRPr="00814A98">
        <w:rPr>
          <w:b/>
        </w:rPr>
        <w:t>WHEREAS</w:t>
      </w:r>
      <w:r w:rsidRPr="00814A98">
        <w:t xml:space="preserve">, Cape Atlantic I.N.K. adopted and implemented, over a period of years, various policies and procedures comprising its compliance program; and </w:t>
      </w:r>
    </w:p>
    <w:p w14:paraId="23076A64" w14:textId="77777777" w:rsidR="00B54390" w:rsidRPr="00814A98" w:rsidRDefault="00B54390" w:rsidP="00B54390">
      <w:pPr>
        <w:pStyle w:val="WBBodyText1"/>
      </w:pPr>
      <w:r w:rsidRPr="00814A98">
        <w:rPr>
          <w:b/>
        </w:rPr>
        <w:t>WHEREAS</w:t>
      </w:r>
      <w:r w:rsidRPr="00814A98">
        <w:t>, Cape Atlantic I.N.K. desires to adopt and implement a new comprehensive corporate compliance plan (the “Compliance Plan”) consistent with guidance published by the Department of Health &amp; Human Services, Office of Inspector General and other guidance; and</w:t>
      </w:r>
    </w:p>
    <w:p w14:paraId="6E893DF1" w14:textId="77777777" w:rsidR="00B54390" w:rsidRPr="00814A98" w:rsidRDefault="00B54390" w:rsidP="00B54390">
      <w:pPr>
        <w:pStyle w:val="WBBodyText1"/>
      </w:pPr>
      <w:r w:rsidRPr="00814A98">
        <w:rPr>
          <w:b/>
        </w:rPr>
        <w:t>WHEREAS</w:t>
      </w:r>
      <w:r w:rsidRPr="00814A98">
        <w:t xml:space="preserve">, voluntary adoption, implementation and maintenance of such a comprehensive Compliance Plan will facilitate the integrity of Cape Atlantic I.N.K.’s billing and claims activities, and it will greatly reduce the exposure of Cape Atlantic I.N.K. and its care management staff and other </w:t>
      </w:r>
      <w:r>
        <w:rPr>
          <w:lang w:val="en-US"/>
        </w:rPr>
        <w:t>employees, interns, and volunteers</w:t>
      </w:r>
      <w:r w:rsidRPr="00814A98">
        <w:rPr>
          <w:lang w:val="en-US"/>
        </w:rPr>
        <w:t xml:space="preserve"> </w:t>
      </w:r>
      <w:r w:rsidRPr="00814A98">
        <w:t>to sanctions under federal and state law arising from such activities.</w:t>
      </w:r>
    </w:p>
    <w:p w14:paraId="221A288F" w14:textId="77777777" w:rsidR="00B54390" w:rsidRPr="00814A98" w:rsidRDefault="00B54390" w:rsidP="00B54390">
      <w:pPr>
        <w:pStyle w:val="WBBodyText1"/>
      </w:pPr>
      <w:r w:rsidRPr="00814A98">
        <w:rPr>
          <w:b/>
        </w:rPr>
        <w:t>NOW, THEREFORE, IT IS HEREBY RESOLVED</w:t>
      </w:r>
      <w:r w:rsidRPr="00814A98">
        <w:t xml:space="preserve"> that the Compliance Plan dated April 24, 2017 as distributed to the Board of Trustees, is adopted as presented; and </w:t>
      </w:r>
    </w:p>
    <w:p w14:paraId="6092BFE7" w14:textId="77777777" w:rsidR="00B54390" w:rsidRPr="00814A98" w:rsidRDefault="00B54390" w:rsidP="00B54390">
      <w:pPr>
        <w:pStyle w:val="WBBodyText1"/>
      </w:pPr>
      <w:r w:rsidRPr="00814A98">
        <w:rPr>
          <w:b/>
        </w:rPr>
        <w:t>IT IS FURTHER RESOLVED</w:t>
      </w:r>
      <w:r w:rsidRPr="00814A98">
        <w:t xml:space="preserve"> that a copy of this resolution be attached to the Compliance Plan as an exhibit; and </w:t>
      </w:r>
    </w:p>
    <w:p w14:paraId="78D8E578" w14:textId="77777777" w:rsidR="00B54390" w:rsidRPr="00814A98" w:rsidRDefault="00B54390" w:rsidP="00B54390">
      <w:pPr>
        <w:pStyle w:val="WBBodyText1"/>
      </w:pPr>
      <w:r w:rsidRPr="00814A98">
        <w:rPr>
          <w:b/>
        </w:rPr>
        <w:t>IT IS FURTHER RESOLVED</w:t>
      </w:r>
      <w:r w:rsidRPr="00814A98">
        <w:t xml:space="preserve"> that the Compliance Officer and Compliance Committee be, and are hereby, authorized to oversee the implementation, maintenance, and periodic review and amendment of the Compliance Plan, and to further the purposes of the Compliance Plan, that the Compliance Committee be, and is hereby, authorized to oversee the development, revision and enforcement of any supplemental compliance guidance it may determine is necessary or desirable.</w:t>
      </w:r>
    </w:p>
    <w:p w14:paraId="33E823A8" w14:textId="77777777" w:rsidR="00B54390" w:rsidRPr="00814A98" w:rsidRDefault="00B54390" w:rsidP="00B54390">
      <w:pPr>
        <w:pStyle w:val="WBBodyText1"/>
        <w:ind w:firstLine="0"/>
        <w:jc w:val="center"/>
        <w:rPr>
          <w:b/>
        </w:rPr>
      </w:pPr>
      <w:r w:rsidRPr="00814A98">
        <w:rPr>
          <w:b/>
        </w:rPr>
        <w:t>[SIGNATURE PAGE FOLLOWS]</w:t>
      </w:r>
    </w:p>
    <w:p w14:paraId="6BACAFA2" w14:textId="77777777" w:rsidR="00B54390" w:rsidRPr="00814A98" w:rsidRDefault="00B54390" w:rsidP="00B54390">
      <w:pPr>
        <w:pStyle w:val="WBBodyText1"/>
        <w:rPr>
          <w:lang w:val="en-US"/>
        </w:rPr>
      </w:pPr>
      <w:r w:rsidRPr="00814A98">
        <w:rPr>
          <w:b/>
        </w:rPr>
        <w:br w:type="page"/>
        <w:t>IN WITNESS WHEREOF</w:t>
      </w:r>
      <w:r w:rsidRPr="00814A98">
        <w:t>, the undersigned has executed this Board Resolution Regarding Corporate Compliance Plan as of the date set forth above.</w:t>
      </w:r>
    </w:p>
    <w:p w14:paraId="5ADABE41" w14:textId="77777777" w:rsidR="00B54390" w:rsidRPr="00814A98" w:rsidRDefault="00B54390" w:rsidP="00B54390">
      <w:pPr>
        <w:pStyle w:val="WBBodyText1"/>
        <w:rPr>
          <w:lang w:val="en-US"/>
        </w:rPr>
      </w:pPr>
    </w:p>
    <w:p w14:paraId="14C1ACBE" w14:textId="77777777" w:rsidR="00B54390" w:rsidRPr="00814A98" w:rsidRDefault="00B54390" w:rsidP="00B54390">
      <w:pPr>
        <w:pStyle w:val="WBBodyText1"/>
        <w:ind w:firstLine="0"/>
        <w:contextualSpacing/>
        <w:jc w:val="left"/>
        <w:rPr>
          <w:b/>
        </w:rPr>
      </w:pPr>
      <w:r w:rsidRPr="00814A98">
        <w:rPr>
          <w:b/>
          <w:lang w:val="en-US"/>
        </w:rPr>
        <w:t xml:space="preserve">Cape Atlantic Integrated Network for Kids         </w:t>
      </w:r>
      <w:r w:rsidRPr="00814A98">
        <w:rPr>
          <w:b/>
        </w:rPr>
        <w:t>A</w:t>
      </w:r>
      <w:r w:rsidRPr="00814A98">
        <w:rPr>
          <w:b/>
          <w:lang w:val="en-US"/>
        </w:rPr>
        <w:t>ttestation</w:t>
      </w:r>
    </w:p>
    <w:p w14:paraId="650CA26E" w14:textId="77777777" w:rsidR="00B54390" w:rsidRPr="00814A98" w:rsidRDefault="00B54390" w:rsidP="00B54390">
      <w:pPr>
        <w:pStyle w:val="WBBodyText1"/>
        <w:tabs>
          <w:tab w:val="left" w:pos="5920"/>
        </w:tabs>
        <w:ind w:firstLine="0"/>
        <w:contextualSpacing/>
        <w:jc w:val="left"/>
        <w:rPr>
          <w:b/>
          <w:lang w:val="en-US"/>
        </w:rPr>
      </w:pPr>
      <w:r w:rsidRPr="00814A98">
        <w:rPr>
          <w:b/>
          <w:lang w:val="en-US"/>
        </w:rPr>
        <w:t>Inc.</w:t>
      </w:r>
      <w:r w:rsidRPr="00814A98">
        <w:rPr>
          <w:b/>
          <w:lang w:val="en-US"/>
        </w:rPr>
        <w:tab/>
      </w:r>
    </w:p>
    <w:p w14:paraId="30C032A6" w14:textId="77777777" w:rsidR="00B54390" w:rsidRPr="00814A98" w:rsidRDefault="00B54390" w:rsidP="00B54390">
      <w:pPr>
        <w:pStyle w:val="WBBodyText1"/>
        <w:ind w:firstLine="0"/>
        <w:contextualSpacing/>
        <w:jc w:val="left"/>
        <w:rPr>
          <w:b/>
        </w:rPr>
      </w:pPr>
    </w:p>
    <w:p w14:paraId="5863D83B" w14:textId="77777777" w:rsidR="00B54390" w:rsidRPr="00814A98" w:rsidRDefault="00B54390" w:rsidP="00B54390">
      <w:pPr>
        <w:pStyle w:val="WBBodyText1"/>
        <w:ind w:firstLine="0"/>
        <w:contextualSpacing/>
        <w:jc w:val="left"/>
        <w:rPr>
          <w:lang w:val="en-US"/>
        </w:rPr>
      </w:pPr>
    </w:p>
    <w:p w14:paraId="096B25AE" w14:textId="77777777" w:rsidR="00B54390" w:rsidRPr="00814A98" w:rsidRDefault="00B54390" w:rsidP="00B54390">
      <w:pPr>
        <w:pStyle w:val="WBBodyText1"/>
        <w:ind w:firstLine="0"/>
        <w:contextualSpacing/>
        <w:jc w:val="left"/>
      </w:pPr>
      <w:r w:rsidRPr="00814A98">
        <w:t xml:space="preserve">By: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 xml:space="preserve">By: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6E913A4F" w14:textId="77777777" w:rsidR="00B54390" w:rsidRPr="00814A98" w:rsidRDefault="00B54390" w:rsidP="00B54390">
      <w:pPr>
        <w:pStyle w:val="WBBodyText1"/>
        <w:ind w:firstLine="0"/>
        <w:contextualSpacing/>
        <w:jc w:val="left"/>
        <w:rPr>
          <w:lang w:val="en-US"/>
        </w:rPr>
      </w:pPr>
    </w:p>
    <w:p w14:paraId="5476C815" w14:textId="77777777" w:rsidR="00B54390" w:rsidRPr="00814A98" w:rsidRDefault="00B54390" w:rsidP="00B54390">
      <w:pPr>
        <w:pStyle w:val="WBBodyText1"/>
        <w:ind w:firstLine="0"/>
        <w:contextualSpacing/>
        <w:jc w:val="left"/>
        <w:rPr>
          <w:lang w:val="en-US"/>
        </w:rPr>
      </w:pPr>
      <w:r w:rsidRPr="00814A98">
        <w:t>Name:</w:t>
      </w:r>
      <w:r w:rsidRPr="00814A98">
        <w:rPr>
          <w:u w:val="single"/>
        </w:rPr>
        <w:t xml:space="preserve">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Name:</w:t>
      </w:r>
      <w:r w:rsidRPr="00814A98">
        <w:rPr>
          <w:lang w:val="en-US"/>
        </w:rPr>
        <w:t xml:space="preserve">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6BE6B04F" w14:textId="77777777" w:rsidR="00B54390" w:rsidRPr="00814A98" w:rsidRDefault="00B54390" w:rsidP="00B54390">
      <w:pPr>
        <w:pStyle w:val="WBBodyText1"/>
        <w:ind w:firstLine="0"/>
        <w:contextualSpacing/>
        <w:jc w:val="left"/>
        <w:rPr>
          <w:lang w:val="en-US"/>
        </w:rPr>
      </w:pPr>
    </w:p>
    <w:p w14:paraId="0C06A902" w14:textId="77777777" w:rsidR="00B54390" w:rsidRPr="00814A98" w:rsidRDefault="00B54390" w:rsidP="00B54390">
      <w:pPr>
        <w:pStyle w:val="WBBodyText1"/>
        <w:ind w:firstLine="0"/>
        <w:contextualSpacing/>
        <w:jc w:val="left"/>
      </w:pPr>
      <w:r w:rsidRPr="00814A98">
        <w:t>Title:</w:t>
      </w:r>
      <w:r w:rsidRPr="00814A98">
        <w:rPr>
          <w:lang w:val="en-US"/>
        </w:rPr>
        <w:t xml:space="preserve">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Title:</w:t>
      </w:r>
      <w:r w:rsidRPr="00814A98">
        <w:rPr>
          <w:u w:val="single"/>
        </w:rPr>
        <w:t xml:space="preserve">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768E7130" w14:textId="77777777" w:rsidR="00B54390" w:rsidRPr="00814A98" w:rsidRDefault="00B54390" w:rsidP="00B54390">
      <w:pPr>
        <w:pStyle w:val="WBBodyText1"/>
        <w:ind w:firstLine="0"/>
        <w:contextualSpacing/>
        <w:jc w:val="left"/>
        <w:rPr>
          <w:sz w:val="22"/>
        </w:rPr>
      </w:pPr>
    </w:p>
    <w:p w14:paraId="519938DF" w14:textId="77777777" w:rsidR="00B54390" w:rsidRPr="00814A98" w:rsidRDefault="00B54390" w:rsidP="00B54390">
      <w:pPr>
        <w:pStyle w:val="WBBodyText1"/>
        <w:ind w:firstLine="0"/>
        <w:contextualSpacing/>
        <w:jc w:val="left"/>
        <w:rPr>
          <w:sz w:val="22"/>
        </w:rPr>
      </w:pPr>
    </w:p>
    <w:p w14:paraId="7E27955B" w14:textId="77777777" w:rsidR="00B54390" w:rsidRPr="00814A98" w:rsidRDefault="00B54390" w:rsidP="00B54390">
      <w:pPr>
        <w:pStyle w:val="WBBodyText1"/>
        <w:ind w:firstLine="0"/>
        <w:contextualSpacing/>
        <w:jc w:val="left"/>
        <w:rPr>
          <w:sz w:val="22"/>
        </w:rPr>
        <w:sectPr w:rsidR="00B54390" w:rsidRPr="00814A98" w:rsidSect="00D90EBA">
          <w:headerReference w:type="default" r:id="rId22"/>
          <w:footerReference w:type="default" r:id="rId23"/>
          <w:footerReference w:type="first" r:id="rId24"/>
          <w:pgSz w:w="12240" w:h="15840"/>
          <w:pgMar w:top="1440" w:right="1440" w:bottom="1440" w:left="1440" w:header="720" w:footer="720" w:gutter="0"/>
          <w:pgNumType w:start="1"/>
          <w:cols w:space="720"/>
          <w:titlePg/>
          <w:docGrid w:linePitch="360"/>
        </w:sectPr>
      </w:pPr>
    </w:p>
    <w:p w14:paraId="4F99B5CD" w14:textId="77777777" w:rsidR="00B54390" w:rsidRPr="00814A98" w:rsidRDefault="00B54390" w:rsidP="00B54390">
      <w:pPr>
        <w:pStyle w:val="WBTitleCenterBold"/>
        <w:rPr>
          <w:caps/>
        </w:rPr>
      </w:pPr>
      <w:r w:rsidRPr="00814A98">
        <w:rPr>
          <w:caps/>
        </w:rPr>
        <w:t>CAPE ATLANTIC INTEGRATED NETWORK FOR KIDS, INC.</w:t>
      </w:r>
    </w:p>
    <w:p w14:paraId="56E0491F" w14:textId="77777777" w:rsidR="00B54390" w:rsidRPr="00814A98" w:rsidRDefault="00B54390" w:rsidP="00B54390">
      <w:pPr>
        <w:pStyle w:val="WBTitleCenterBold"/>
      </w:pPr>
      <w:r w:rsidRPr="00814A98">
        <w:t>ACKNOWLEDGEMENT FORM</w:t>
      </w:r>
      <w:r w:rsidRPr="00814A98">
        <w:br/>
        <w:t>CODE OF CONDUCT AND COMPLIANCE PLAN</w:t>
      </w:r>
    </w:p>
    <w:p w14:paraId="75620752" w14:textId="77777777" w:rsidR="00B54390" w:rsidRPr="00814A98" w:rsidRDefault="00B54390" w:rsidP="00B54390">
      <w:pPr>
        <w:pStyle w:val="WBBodyText1"/>
      </w:pPr>
      <w:r w:rsidRPr="00814A98">
        <w:t>The undersigned does hereby affirm and certify that:</w:t>
      </w:r>
    </w:p>
    <w:p w14:paraId="4CBFC58E" w14:textId="77777777" w:rsidR="00B54390" w:rsidRPr="00814A98" w:rsidRDefault="00B54390" w:rsidP="00B54390">
      <w:pPr>
        <w:pStyle w:val="WBBodyText1"/>
      </w:pPr>
      <w:r w:rsidRPr="00814A98">
        <w:t>1.</w:t>
      </w:r>
      <w:r w:rsidRPr="00814A98">
        <w:tab/>
        <w:t xml:space="preserve">I have received (directly or through access to Cape Atlantic I.N.K.’s intranet), read, and understand the Code of Conduct, and I have received (directly or through access to Cape Atlantic I.N.K.s intranet), read and understand the Corporate Compliance Plan (the “Compliance Plan”) of </w:t>
      </w:r>
      <w:r w:rsidRPr="00814A98">
        <w:rPr>
          <w:b/>
        </w:rPr>
        <w:t>Cape Atlantic Integrated Network for Kids, Inc.</w:t>
      </w:r>
      <w:r w:rsidRPr="00814A98">
        <w:t xml:space="preserve"> (“Cape Atlantic I.N.K.”), including Section V of the Compliance Plan, regarding Section 6032 of the federal Deficit Reduction Act of 2005.  I will abide by the Code of Conduct and the Compliance Plan.  I have received educational training with regard to the Code of Conduct and the Compliance Plan, and compliance issues in general as they affect my role in Cape Atlantic I.N.K..  I understand the disciplinary policies of Cape Atlantic I.N.K. with regard to individuals who violate laws, regulations, standards, and operating policies.</w:t>
      </w:r>
    </w:p>
    <w:p w14:paraId="740AC0A9" w14:textId="77777777" w:rsidR="00B54390" w:rsidRPr="00814A98" w:rsidRDefault="00B54390" w:rsidP="00B54390">
      <w:pPr>
        <w:pStyle w:val="WBBodyText1"/>
      </w:pPr>
      <w:r w:rsidRPr="00814A98">
        <w:t>2.</w:t>
      </w:r>
      <w:r w:rsidRPr="00814A98">
        <w:tab/>
        <w:t>I realize that I have an obligation to report actual or suspected misconduct that may violate the Code of Conduct or the Compliance Plan along with actual or suspected violations of laws, regulations, and standards that I may observe in Cape Atlantic I.N.K..  I recognize that concerns should be forwarded to the Compliance Officer or Compliance Committee, along with any evidence or proof of misconduct that may assist in an internal investigation.  I will make all reports in good faith, based on reasonable and credible information.</w:t>
      </w:r>
    </w:p>
    <w:p w14:paraId="5B8DF8B2" w14:textId="77777777" w:rsidR="00B54390" w:rsidRPr="00814A98" w:rsidRDefault="00B54390" w:rsidP="00B54390">
      <w:pPr>
        <w:pStyle w:val="WBBodyText1"/>
      </w:pPr>
      <w:r w:rsidRPr="00814A98">
        <w:t>3.</w:t>
      </w:r>
      <w:r w:rsidRPr="00814A98">
        <w:tab/>
        <w:t>I understand that I have the right to ask to remain anonymous in any report filed with the Compliance Committee, but I also recognize I may need to reveal my identity if necessary to fully investigate the compliance issue.  I also recognize that in the event an investigation by federal or state authorities is conducted, those authorities may require me to serve as a witness and that, in such an event, I may no longer maintain anonymity.</w:t>
      </w:r>
    </w:p>
    <w:p w14:paraId="708AB4AE" w14:textId="77777777" w:rsidR="00B54390" w:rsidRPr="00814A98" w:rsidRDefault="00B54390" w:rsidP="00B54390">
      <w:pPr>
        <w:pStyle w:val="WBBodyText1"/>
      </w:pPr>
      <w:r w:rsidRPr="00814A98">
        <w:t>4.</w:t>
      </w:r>
      <w:r w:rsidRPr="00814A98">
        <w:tab/>
        <w:t>I understand that if I am named to any list of individuals excluded or debarred from participation in federal or state reimbursement programs, my employment or other engagement with Cape Atlantic I.N.K. may be terminated.</w:t>
      </w:r>
    </w:p>
    <w:p w14:paraId="14426642" w14:textId="77777777" w:rsidR="00B54390" w:rsidRPr="00814A98" w:rsidRDefault="00B54390" w:rsidP="00B54390">
      <w:pPr>
        <w:pStyle w:val="WBBlockText"/>
        <w:jc w:val="both"/>
        <w:rPr>
          <w:sz w:val="16"/>
          <w:szCs w:val="16"/>
        </w:rPr>
      </w:pP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tab/>
      </w:r>
      <w:r w:rsidRPr="00814A98">
        <w:rPr>
          <w:sz w:val="18"/>
          <w:szCs w:val="18"/>
          <w:u w:val="single"/>
        </w:rPr>
        <w:br/>
      </w:r>
      <w:r w:rsidRPr="00814A98">
        <w:rPr>
          <w:sz w:val="16"/>
          <w:szCs w:val="16"/>
        </w:rPr>
        <w:t>[Signature]</w:t>
      </w:r>
    </w:p>
    <w:p w14:paraId="5259ACF2" w14:textId="77777777" w:rsidR="00B54390" w:rsidRPr="00814A98" w:rsidRDefault="00B54390" w:rsidP="00B54390">
      <w:pPr>
        <w:pStyle w:val="WBBlockText"/>
        <w:jc w:val="both"/>
        <w:rPr>
          <w:sz w:val="16"/>
          <w:szCs w:val="16"/>
        </w:rPr>
      </w:pPr>
      <w:r w:rsidRPr="00814A98">
        <w:rPr>
          <w:sz w:val="16"/>
          <w:szCs w:val="16"/>
        </w:rPr>
        <w:br/>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t xml:space="preserve">                                       </w:t>
      </w:r>
      <w:r w:rsidRPr="00814A98">
        <w:rPr>
          <w:sz w:val="16"/>
          <w:szCs w:val="16"/>
        </w:rPr>
        <w:br/>
        <w:t>[Print Name]</w:t>
      </w:r>
    </w:p>
    <w:p w14:paraId="554C97E1" w14:textId="77777777" w:rsidR="00B54390" w:rsidRPr="00814A98" w:rsidRDefault="00B54390" w:rsidP="00B54390">
      <w:pPr>
        <w:pStyle w:val="WBBlockText"/>
        <w:rPr>
          <w:sz w:val="18"/>
          <w:szCs w:val="18"/>
        </w:rPr>
      </w:pP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r>
      <w:r w:rsidRPr="00814A98">
        <w:rPr>
          <w:sz w:val="16"/>
          <w:szCs w:val="16"/>
          <w:u w:val="single"/>
        </w:rPr>
        <w:tab/>
        <w:t xml:space="preserve">                                     </w:t>
      </w:r>
      <w:r w:rsidRPr="00814A98">
        <w:rPr>
          <w:sz w:val="16"/>
          <w:szCs w:val="16"/>
        </w:rPr>
        <w:br/>
      </w:r>
      <w:r w:rsidRPr="00814A98">
        <w:rPr>
          <w:sz w:val="18"/>
          <w:szCs w:val="18"/>
        </w:rPr>
        <w:t>Date</w:t>
      </w:r>
    </w:p>
    <w:p w14:paraId="766B7604" w14:textId="77777777" w:rsidR="00B54390" w:rsidRPr="00814A98" w:rsidRDefault="00B54390" w:rsidP="00B54390">
      <w:pPr>
        <w:pStyle w:val="WBBlockText"/>
        <w:rPr>
          <w:sz w:val="18"/>
          <w:szCs w:val="18"/>
          <w:u w:val="single"/>
        </w:rPr>
      </w:pPr>
    </w:p>
    <w:p w14:paraId="139B6B25" w14:textId="77777777" w:rsidR="00B54390" w:rsidRPr="00814A98" w:rsidRDefault="00B54390" w:rsidP="00B54390">
      <w:pPr>
        <w:pStyle w:val="WBBlockText"/>
        <w:rPr>
          <w:sz w:val="18"/>
          <w:szCs w:val="18"/>
          <w:u w:val="single"/>
        </w:rPr>
      </w:pPr>
    </w:p>
    <w:p w14:paraId="4C6A2F4D" w14:textId="77777777" w:rsidR="00B54390" w:rsidRPr="00814A98" w:rsidRDefault="00B54390" w:rsidP="00B54390">
      <w:pPr>
        <w:pStyle w:val="WBTitleCenterBold"/>
      </w:pPr>
      <w:r w:rsidRPr="00814A98">
        <w:rPr>
          <w:caps/>
        </w:rPr>
        <w:t>CAPE ATLANTIC INTEGRATED NETWORK FOR KIDS, INC.</w:t>
      </w:r>
    </w:p>
    <w:p w14:paraId="20A5740B" w14:textId="77777777" w:rsidR="00B54390" w:rsidRPr="00814A98" w:rsidRDefault="00B54390" w:rsidP="00B54390">
      <w:pPr>
        <w:pStyle w:val="WBTitleCenterBold"/>
      </w:pPr>
      <w:r w:rsidRPr="00814A98">
        <w:t>EXIT INTERVIEW</w:t>
      </w:r>
      <w:r w:rsidRPr="00814A98">
        <w:br/>
        <w:t>CERTIFICATION FORM CONCERNING COMPLIANCE</w:t>
      </w:r>
    </w:p>
    <w:p w14:paraId="06618006" w14:textId="77777777" w:rsidR="00B54390" w:rsidRPr="00814A98" w:rsidRDefault="00B54390" w:rsidP="00B54390">
      <w:pPr>
        <w:pStyle w:val="WBBodyText1"/>
      </w:pPr>
      <w:r w:rsidRPr="00814A98">
        <w:t>The undersigned does hereby certify that:</w:t>
      </w:r>
    </w:p>
    <w:p w14:paraId="6579183B" w14:textId="77777777" w:rsidR="00B54390" w:rsidRPr="00814A98" w:rsidRDefault="00B54390" w:rsidP="00B54390">
      <w:pPr>
        <w:pStyle w:val="WBBodyText1"/>
      </w:pPr>
      <w:r w:rsidRPr="00814A98">
        <w:t>1.</w:t>
      </w:r>
      <w:r w:rsidRPr="00814A98">
        <w:tab/>
        <w:t xml:space="preserve">I am familiar with the Corporate Compliance Plan (“Compliance Plan”) and the Code of Conduct included in the Compliance Plan of </w:t>
      </w:r>
      <w:r w:rsidRPr="00814A98">
        <w:rPr>
          <w:b/>
        </w:rPr>
        <w:t>Cape Atlantic Integrated Network for Kids, Inc.</w:t>
      </w:r>
      <w:r w:rsidRPr="00814A98">
        <w:t xml:space="preserve"> (collectively, “Cape Atlantic I.N.K.”).</w:t>
      </w:r>
    </w:p>
    <w:p w14:paraId="71A37628" w14:textId="77777777" w:rsidR="00B54390" w:rsidRPr="00814A98" w:rsidRDefault="00B54390" w:rsidP="00B54390">
      <w:pPr>
        <w:pStyle w:val="WBBodyText1"/>
      </w:pPr>
      <w:r w:rsidRPr="00814A98">
        <w:t>2</w:t>
      </w:r>
      <w:r w:rsidRPr="00814A98">
        <w:tab/>
        <w:t>Except as set forth below, I am not aware of any violations of the Compliance Plan, the Code of Conduct, or any laws, regulations, rules, policies or procedures applicable to Cape Atlantic I.N.K. that have occurred during the term of my employment or engagement with Cape Atlantic I.N.K..  If none, write “none” below, but the same will be assumed if the below is blank.</w:t>
      </w:r>
    </w:p>
    <w:p w14:paraId="26F8DDDC" w14:textId="77777777" w:rsidR="00B54390" w:rsidRPr="00814A98" w:rsidRDefault="00B54390" w:rsidP="00B54390">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3464082E" w14:textId="77777777" w:rsidR="00B54390" w:rsidRPr="00814A98" w:rsidRDefault="00B54390" w:rsidP="00B54390">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7C9A9C95" w14:textId="77777777" w:rsidR="00B54390" w:rsidRPr="00814A98" w:rsidRDefault="00B54390" w:rsidP="00B54390">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5275F218" w14:textId="77777777" w:rsidR="00B54390" w:rsidRPr="00814A98" w:rsidRDefault="00B54390" w:rsidP="00B54390">
      <w:pPr>
        <w:pStyle w:val="WBDoubleInden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p>
    <w:p w14:paraId="11D56733" w14:textId="77777777" w:rsidR="00B54390" w:rsidRPr="00814A98" w:rsidRDefault="00B54390" w:rsidP="00B54390">
      <w:pPr>
        <w:pStyle w:val="WBBodyText1"/>
      </w:pPr>
      <w:r w:rsidRPr="00814A98">
        <w:t>3.</w:t>
      </w:r>
      <w:r w:rsidRPr="00814A98">
        <w:tab/>
        <w:t>I agree to meet with the Compliance Officer and Compliance Committee, if so requested, at a reasonable time to discuss the information provided above.</w:t>
      </w:r>
    </w:p>
    <w:p w14:paraId="42E4D942" w14:textId="77777777" w:rsidR="00B54390" w:rsidRPr="00814A98" w:rsidRDefault="00B54390" w:rsidP="00B54390">
      <w:pPr>
        <w:pStyle w:val="WBBodyText1"/>
      </w:pPr>
      <w:r w:rsidRPr="00814A98">
        <w:t>4.</w:t>
      </w:r>
      <w:r w:rsidRPr="00814A98">
        <w:tab/>
        <w:t>If I become aware of any violations or possible violations after signing this certification form, I shall report that information to the Compliance Officer or other member of the Compliance Committee identified by Cape Atlantic I.N.K. for such purposes immediately upon learning of the violation or possible violation.</w:t>
      </w:r>
    </w:p>
    <w:p w14:paraId="606F88A0" w14:textId="77777777" w:rsidR="00B54390" w:rsidRPr="00814A98" w:rsidRDefault="00B54390" w:rsidP="00B54390">
      <w:pPr>
        <w:pStyle w:val="WBBodyText1"/>
      </w:pPr>
      <w:r w:rsidRPr="00814A98">
        <w:t>5.</w:t>
      </w:r>
      <w:r w:rsidRPr="00814A98">
        <w:tab/>
        <w:t xml:space="preserve">I understand and agree that, in lieu of completing the information required by Section 2 above, I have a duty to meet with the Compliance Officer or another member of the Compliance Committee to discuss my reasons for not completing this certification, and any information that is required by it. </w:t>
      </w:r>
    </w:p>
    <w:p w14:paraId="31D93F30" w14:textId="77777777" w:rsidR="00B54390" w:rsidRPr="00814A98" w:rsidRDefault="00B54390" w:rsidP="00B54390">
      <w:pPr>
        <w:pStyle w:val="WBBlockText"/>
        <w:rPr>
          <w:sz w:val="18"/>
          <w:szCs w:val="18"/>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 xml:space="preserve">Date: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br/>
      </w:r>
      <w:r w:rsidRPr="00814A98">
        <w:rPr>
          <w:sz w:val="18"/>
          <w:szCs w:val="18"/>
        </w:rPr>
        <w:t>[Signature]</w:t>
      </w:r>
    </w:p>
    <w:p w14:paraId="7659DED7" w14:textId="77777777" w:rsidR="00B54390" w:rsidRPr="00814A98" w:rsidRDefault="00B54390" w:rsidP="00B54390">
      <w:pPr>
        <w:pStyle w:val="WBBlockText"/>
        <w:rPr>
          <w:u w:val="single"/>
        </w:rPr>
      </w:pP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br/>
      </w:r>
      <w:r w:rsidRPr="00814A98">
        <w:rPr>
          <w:sz w:val="18"/>
          <w:szCs w:val="18"/>
        </w:rPr>
        <w:t>[Print Name]</w:t>
      </w:r>
      <w:r w:rsidRPr="00814A98">
        <w:br/>
      </w:r>
      <w:r w:rsidRPr="00814A98">
        <w:tab/>
      </w:r>
      <w:r w:rsidRPr="00814A98">
        <w:tab/>
      </w:r>
      <w:r w:rsidRPr="00814A98">
        <w:tab/>
      </w:r>
      <w:r w:rsidRPr="00814A98">
        <w:tab/>
      </w:r>
      <w:r w:rsidRPr="00814A98">
        <w:tab/>
      </w:r>
      <w:r w:rsidRPr="00814A98">
        <w:tab/>
      </w:r>
      <w:r w:rsidRPr="00814A98">
        <w:tab/>
      </w:r>
    </w:p>
    <w:p w14:paraId="70C6C61A" w14:textId="77777777" w:rsidR="00B54390" w:rsidRPr="00814A98" w:rsidRDefault="00B54390" w:rsidP="00B54390">
      <w:pPr>
        <w:pStyle w:val="WBBlockText"/>
        <w:rPr>
          <w:u w:val="single"/>
        </w:rPr>
      </w:pPr>
      <w:r w:rsidRPr="00814A98">
        <w:t xml:space="preserve">Witness:  </w:t>
      </w:r>
      <w:r w:rsidRPr="00814A98">
        <w:rPr>
          <w:u w:val="single"/>
        </w:rPr>
        <w:tab/>
      </w:r>
      <w:r w:rsidRPr="00814A98">
        <w:rPr>
          <w:u w:val="single"/>
        </w:rPr>
        <w:tab/>
      </w:r>
      <w:r w:rsidRPr="00814A98">
        <w:rPr>
          <w:u w:val="single"/>
        </w:rPr>
        <w:tab/>
      </w:r>
      <w:r w:rsidRPr="00814A98">
        <w:rPr>
          <w:u w:val="single"/>
        </w:rPr>
        <w:tab/>
      </w:r>
      <w:r w:rsidRPr="00814A98">
        <w:rPr>
          <w:u w:val="single"/>
        </w:rPr>
        <w:tab/>
      </w:r>
      <w:r w:rsidRPr="00814A98">
        <w:tab/>
        <w:t xml:space="preserve">Printed Name: </w:t>
      </w:r>
      <w:r w:rsidRPr="00814A98">
        <w:rPr>
          <w:u w:val="single"/>
        </w:rPr>
        <w:tab/>
      </w:r>
      <w:r w:rsidRPr="00814A98">
        <w:rPr>
          <w:u w:val="single"/>
        </w:rPr>
        <w:tab/>
      </w:r>
      <w:r w:rsidRPr="00814A98">
        <w:rPr>
          <w:u w:val="single"/>
        </w:rPr>
        <w:tab/>
      </w:r>
      <w:r w:rsidRPr="00814A98">
        <w:rPr>
          <w:u w:val="single"/>
        </w:rPr>
        <w:tab/>
      </w:r>
    </w:p>
    <w:p w14:paraId="428F42F5" w14:textId="77777777" w:rsidR="00593A03" w:rsidRDefault="00D61A2C"/>
    <w:sectPr w:rsidR="00593A0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59C3" w14:textId="77777777" w:rsidR="00CA225C" w:rsidRDefault="00491248">
      <w:r>
        <w:separator/>
      </w:r>
    </w:p>
  </w:endnote>
  <w:endnote w:type="continuationSeparator" w:id="0">
    <w:p w14:paraId="2CE5BCCC" w14:textId="77777777" w:rsidR="00CA225C" w:rsidRDefault="0049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F986" w14:textId="77777777" w:rsidR="00964535" w:rsidRDefault="00B54390">
    <w:pPr>
      <w:pStyle w:val="Footer"/>
      <w:jc w:val="center"/>
    </w:pPr>
    <w:r>
      <w:fldChar w:fldCharType="begin"/>
    </w:r>
    <w:r>
      <w:instrText xml:space="preserve"> PAGE   \* MERGEFORMAT </w:instrText>
    </w:r>
    <w:r>
      <w:fldChar w:fldCharType="separate"/>
    </w:r>
    <w:r>
      <w:rPr>
        <w:noProof/>
      </w:rPr>
      <w:t>2</w:t>
    </w:r>
    <w:r>
      <w:rPr>
        <w:noProof/>
      </w:rPr>
      <w:fldChar w:fldCharType="end"/>
    </w:r>
  </w:p>
  <w:p w14:paraId="20D8440D" w14:textId="77777777" w:rsidR="00964535" w:rsidRPr="0038751D" w:rsidRDefault="00D61A2C" w:rsidP="0038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8F5C" w14:textId="77777777" w:rsidR="00964535" w:rsidRDefault="00B54390">
    <w:pPr>
      <w:pStyle w:val="Footer"/>
      <w:jc w:val="center"/>
    </w:pPr>
    <w:r>
      <w:fldChar w:fldCharType="begin"/>
    </w:r>
    <w:r>
      <w:instrText xml:space="preserve"> PAGE   \* MERGEFORMAT </w:instrText>
    </w:r>
    <w:r>
      <w:fldChar w:fldCharType="separate"/>
    </w:r>
    <w:r>
      <w:rPr>
        <w:noProof/>
      </w:rPr>
      <w:t>2</w:t>
    </w:r>
    <w:r>
      <w:rPr>
        <w:noProof/>
      </w:rPr>
      <w:fldChar w:fldCharType="end"/>
    </w:r>
  </w:p>
  <w:p w14:paraId="3C2EAE9D" w14:textId="77777777" w:rsidR="00964535" w:rsidRPr="00291941" w:rsidRDefault="00D61A2C" w:rsidP="0038751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B5E9" w14:textId="77777777" w:rsidR="00964535" w:rsidRDefault="00B54390">
    <w:pPr>
      <w:pStyle w:val="Footer"/>
      <w:jc w:val="center"/>
    </w:pPr>
    <w:r>
      <w:fldChar w:fldCharType="begin"/>
    </w:r>
    <w:r>
      <w:instrText xml:space="preserve"> PAGE   \* MERGEFORMAT </w:instrText>
    </w:r>
    <w:r>
      <w:fldChar w:fldCharType="separate"/>
    </w:r>
    <w:r>
      <w:rPr>
        <w:noProof/>
      </w:rPr>
      <w:t>2</w:t>
    </w:r>
    <w:r>
      <w:rPr>
        <w:noProof/>
      </w:rPr>
      <w:fldChar w:fldCharType="end"/>
    </w:r>
  </w:p>
  <w:p w14:paraId="5E5A88DB" w14:textId="77777777" w:rsidR="00964535" w:rsidRPr="00291941" w:rsidRDefault="00D61A2C" w:rsidP="0038751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5B98" w14:textId="77777777" w:rsidR="00964535" w:rsidRDefault="00B54390" w:rsidP="003D6BD3">
    <w:pPr>
      <w:pStyle w:val="Footer"/>
      <w:rPr>
        <w:rStyle w:val="DocID"/>
        <w:sz w:val="20"/>
        <w:szCs w:val="20"/>
      </w:rPr>
    </w:pPr>
    <w:r>
      <w:rPr>
        <w:rStyle w:val="DocID"/>
      </w:rPr>
      <w:tab/>
      <w:t>-</w:t>
    </w:r>
    <w:r w:rsidRPr="00D90EBA">
      <w:rPr>
        <w:rStyle w:val="DocID"/>
        <w:sz w:val="20"/>
        <w:szCs w:val="20"/>
      </w:rPr>
      <w:fldChar w:fldCharType="begin"/>
    </w:r>
    <w:r w:rsidRPr="00D90EBA">
      <w:rPr>
        <w:rStyle w:val="DocID"/>
        <w:sz w:val="20"/>
        <w:szCs w:val="20"/>
      </w:rPr>
      <w:instrText xml:space="preserve"> PAGE   \* MERGEFORMAT </w:instrText>
    </w:r>
    <w:r w:rsidRPr="00D90EBA">
      <w:rPr>
        <w:rStyle w:val="DocID"/>
        <w:sz w:val="20"/>
        <w:szCs w:val="20"/>
      </w:rPr>
      <w:fldChar w:fldCharType="separate"/>
    </w:r>
    <w:r>
      <w:rPr>
        <w:rStyle w:val="DocID"/>
        <w:noProof/>
        <w:sz w:val="20"/>
        <w:szCs w:val="20"/>
      </w:rPr>
      <w:t>4</w:t>
    </w:r>
    <w:r w:rsidRPr="00D90EBA">
      <w:rPr>
        <w:rStyle w:val="DocID"/>
        <w:sz w:val="20"/>
        <w:szCs w:val="20"/>
      </w:rPr>
      <w:fldChar w:fldCharType="end"/>
    </w:r>
    <w:r>
      <w:rPr>
        <w:rStyle w:val="DocID"/>
        <w:sz w:val="20"/>
        <w:szCs w:val="20"/>
      </w:rPr>
      <w:t>-</w:t>
    </w:r>
  </w:p>
  <w:p w14:paraId="3B30984E" w14:textId="77777777" w:rsidR="00964535" w:rsidRDefault="00B54390" w:rsidP="0038751D">
    <w:pPr>
      <w:pStyle w:val="Header"/>
      <w:jc w:val="right"/>
      <w:rPr>
        <w:i/>
      </w:rPr>
    </w:pPr>
    <w:r>
      <w:rPr>
        <w:i/>
      </w:rPr>
      <w:t>Corporate Compliance Plan</w:t>
    </w:r>
  </w:p>
  <w:p w14:paraId="524FCA1E" w14:textId="77777777" w:rsidR="00964535" w:rsidRDefault="00B54390" w:rsidP="0038751D">
    <w:pPr>
      <w:pStyle w:val="Header"/>
      <w:jc w:val="right"/>
      <w:rPr>
        <w:i/>
      </w:rPr>
    </w:pPr>
    <w:r>
      <w:rPr>
        <w:i/>
      </w:rPr>
      <w:t>Cape Atlantic Integrated Network for Kids</w:t>
    </w:r>
  </w:p>
  <w:p w14:paraId="5A09BC4F" w14:textId="77777777" w:rsidR="00964535" w:rsidRPr="00291941" w:rsidRDefault="00D61A2C" w:rsidP="0038751D">
    <w:pPr>
      <w:pStyle w:val="Footer"/>
      <w:jc w:val="righ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3F9" w14:textId="77777777" w:rsidR="00964535" w:rsidRPr="00291941" w:rsidRDefault="00D61A2C" w:rsidP="0038751D">
    <w:pPr>
      <w:pStyle w:val="Footer"/>
      <w:jc w:val="right"/>
      <w:rPr>
        <w:lang w:val="en-US"/>
      </w:rPr>
    </w:pPr>
  </w:p>
  <w:p w14:paraId="3D4B1D8D" w14:textId="77777777" w:rsidR="00964535" w:rsidRPr="00291941" w:rsidRDefault="00D61A2C" w:rsidP="0029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D78B" w14:textId="77777777" w:rsidR="00CA225C" w:rsidRDefault="00491248">
      <w:r>
        <w:separator/>
      </w:r>
    </w:p>
  </w:footnote>
  <w:footnote w:type="continuationSeparator" w:id="0">
    <w:p w14:paraId="3BCD3C54" w14:textId="77777777" w:rsidR="00CA225C" w:rsidRDefault="0049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D825" w14:textId="77777777" w:rsidR="00964535" w:rsidRPr="0038751D" w:rsidRDefault="00D61A2C" w:rsidP="0038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738" w14:textId="77777777" w:rsidR="00964535" w:rsidRDefault="00B54390" w:rsidP="00F84F32">
    <w:pPr>
      <w:pStyle w:val="Header"/>
      <w:jc w:val="right"/>
      <w:rPr>
        <w:i/>
      </w:rPr>
    </w:pPr>
    <w:r>
      <w:rPr>
        <w:i/>
      </w:rPr>
      <w:t>Corporate Compliance Plan</w:t>
    </w:r>
  </w:p>
  <w:p w14:paraId="61928009" w14:textId="77777777" w:rsidR="00964535" w:rsidRDefault="00B54390" w:rsidP="00F84F32">
    <w:pPr>
      <w:pStyle w:val="Header"/>
      <w:jc w:val="right"/>
      <w:rPr>
        <w:i/>
      </w:rPr>
    </w:pPr>
    <w:r>
      <w:rPr>
        <w:i/>
      </w:rPr>
      <w:t>Cape Atlantic Integrated Network for Kids</w:t>
    </w:r>
  </w:p>
  <w:p w14:paraId="4C46BA4D" w14:textId="77777777" w:rsidR="00964535" w:rsidRPr="008A5C92" w:rsidRDefault="00D61A2C" w:rsidP="0009733B">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6CF1" w14:textId="77777777" w:rsidR="00964535" w:rsidRPr="008A5C92" w:rsidRDefault="00D61A2C" w:rsidP="0009733B">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5B53" w14:textId="77777777" w:rsidR="00964535" w:rsidRDefault="00D61A2C" w:rsidP="008A5C92">
    <w:pPr>
      <w:pStyle w:val="Header"/>
      <w:jc w:val="right"/>
      <w:rPr>
        <w:i/>
      </w:rPr>
    </w:pPr>
  </w:p>
  <w:p w14:paraId="593335A0" w14:textId="77777777" w:rsidR="00964535" w:rsidRPr="008A5C92" w:rsidRDefault="00D61A2C" w:rsidP="008A5C92">
    <w:pPr>
      <w:pStyle w:val="Header"/>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451" w14:textId="77777777" w:rsidR="00964535" w:rsidRPr="008A5C92" w:rsidRDefault="00D61A2C" w:rsidP="008A5C92">
    <w:pPr>
      <w:pStyle w:val="Header"/>
      <w:jc w:val="right"/>
      <w:rPr>
        <w:i/>
      </w:rPr>
    </w:pPr>
  </w:p>
  <w:p w14:paraId="4FD8D025" w14:textId="77777777" w:rsidR="00964535" w:rsidRDefault="00D61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C3D"/>
    <w:multiLevelType w:val="hybridMultilevel"/>
    <w:tmpl w:val="63D8E6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02392B"/>
    <w:multiLevelType w:val="multilevel"/>
    <w:tmpl w:val="1060A3EC"/>
    <w:name w:val="(Unnamed Numbering Scheme)"/>
    <w:lvl w:ilvl="0">
      <w:start w:val="1"/>
      <w:numFmt w:val="upperRoman"/>
      <w:pStyle w:val="Heading1"/>
      <w:lvlText w:val="%1."/>
      <w:lvlJc w:val="center"/>
      <w:pPr>
        <w:tabs>
          <w:tab w:val="num" w:pos="720"/>
        </w:tabs>
        <w:ind w:left="0" w:firstLine="288"/>
      </w:pPr>
      <w:rPr>
        <w:rFonts w:hint="default"/>
        <w:b/>
        <w:vanish w:val="0"/>
        <w:color w:val="000000"/>
        <w:u w:val="none"/>
      </w:rPr>
    </w:lvl>
    <w:lvl w:ilvl="1">
      <w:start w:val="1"/>
      <w:numFmt w:val="upperLetter"/>
      <w:pStyle w:val="Heading2"/>
      <w:lvlText w:val="%2."/>
      <w:lvlJc w:val="left"/>
      <w:pPr>
        <w:tabs>
          <w:tab w:val="num" w:pos="1440"/>
        </w:tabs>
        <w:ind w:left="0" w:firstLine="720"/>
      </w:pPr>
      <w:rPr>
        <w:rFonts w:hint="default"/>
        <w:b/>
        <w:vanish w:val="0"/>
        <w:color w:val="000000"/>
        <w:u w:val="none"/>
      </w:rPr>
    </w:lvl>
    <w:lvl w:ilvl="2">
      <w:start w:val="1"/>
      <w:numFmt w:val="decimal"/>
      <w:pStyle w:val="Heading3"/>
      <w:lvlText w:val="%3."/>
      <w:lvlJc w:val="left"/>
      <w:pPr>
        <w:tabs>
          <w:tab w:val="num" w:pos="3690"/>
        </w:tabs>
        <w:ind w:left="1530" w:firstLine="1440"/>
      </w:pPr>
      <w:rPr>
        <w:rFonts w:ascii="Times New Roman" w:hAnsi="Times New Roman" w:cs="Times New Roman" w:hint="default"/>
        <w:b w:val="0"/>
        <w:vanish w:val="0"/>
        <w:color w:val="000000"/>
        <w:sz w:val="24"/>
        <w:szCs w:val="24"/>
        <w:u w:val="none"/>
      </w:rPr>
    </w:lvl>
    <w:lvl w:ilvl="3">
      <w:start w:val="1"/>
      <w:numFmt w:val="lowerLetter"/>
      <w:pStyle w:val="Heading4"/>
      <w:lvlText w:val="%4."/>
      <w:lvlJc w:val="left"/>
      <w:pPr>
        <w:tabs>
          <w:tab w:val="num" w:pos="2880"/>
        </w:tabs>
        <w:ind w:left="0" w:firstLine="2160"/>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vanish w:val="0"/>
        <w:color w:val="000000"/>
        <w:u w:val="none"/>
      </w:rPr>
    </w:lvl>
    <w:lvl w:ilvl="5">
      <w:start w:val="1"/>
      <w:numFmt w:val="lowerLetter"/>
      <w:pStyle w:val="Heading6"/>
      <w:lvlText w:val="(%6)"/>
      <w:lvlJc w:val="left"/>
      <w:pPr>
        <w:tabs>
          <w:tab w:val="num" w:pos="4320"/>
        </w:tabs>
        <w:ind w:left="0" w:firstLine="3600"/>
      </w:pPr>
      <w:rPr>
        <w:rFonts w:hint="default"/>
        <w:vanish w:val="0"/>
        <w:color w:val="000000"/>
        <w:u w:val="none"/>
      </w:rPr>
    </w:lvl>
    <w:lvl w:ilvl="6">
      <w:start w:val="1"/>
      <w:numFmt w:val="lowerRoman"/>
      <w:pStyle w:val="Heading7"/>
      <w:lvlText w:val="(%7)"/>
      <w:lvlJc w:val="left"/>
      <w:pPr>
        <w:tabs>
          <w:tab w:val="num" w:pos="5040"/>
        </w:tabs>
        <w:ind w:left="0" w:firstLine="4320"/>
      </w:pPr>
      <w:rPr>
        <w:rFonts w:hint="default"/>
        <w:vanish w:val="0"/>
        <w:color w:val="000000"/>
        <w:u w:val="none"/>
      </w:rPr>
    </w:lvl>
    <w:lvl w:ilvl="7">
      <w:start w:val="1"/>
      <w:numFmt w:val="none"/>
      <w:pStyle w:val="Heading8"/>
      <w:lvlText w:val=""/>
      <w:lvlJc w:val="left"/>
      <w:pPr>
        <w:tabs>
          <w:tab w:val="num" w:pos="0"/>
        </w:tabs>
        <w:ind w:left="0" w:firstLine="0"/>
      </w:pPr>
      <w:rPr>
        <w:rFonts w:hint="default"/>
        <w:b/>
        <w:i w:val="0"/>
        <w:vanish w:val="0"/>
        <w:color w:val="000000"/>
        <w:sz w:val="24"/>
        <w:u w:val="none"/>
      </w:rPr>
    </w:lvl>
    <w:lvl w:ilvl="8">
      <w:start w:val="1"/>
      <w:numFmt w:val="decimal"/>
      <w:pStyle w:val="Heading9"/>
      <w:lvlText w:val="%9."/>
      <w:lvlJc w:val="left"/>
      <w:pPr>
        <w:tabs>
          <w:tab w:val="num" w:pos="1440"/>
        </w:tabs>
        <w:ind w:left="720" w:firstLine="720"/>
      </w:pPr>
      <w:rPr>
        <w:rFonts w:ascii="Times New Roman" w:hAnsi="Times New Roman" w:hint="default"/>
        <w:b w:val="0"/>
        <w:i w:val="0"/>
        <w:vanish w:val="0"/>
        <w:color w:val="000000"/>
        <w:sz w:val="24"/>
        <w:u w:val="none"/>
      </w:rPr>
    </w:lvl>
  </w:abstractNum>
  <w:num w:numId="1" w16cid:durableId="928585572">
    <w:abstractNumId w:val="1"/>
  </w:num>
  <w:num w:numId="2" w16cid:durableId="41779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1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90"/>
    <w:rsid w:val="00491248"/>
    <w:rsid w:val="008E5E97"/>
    <w:rsid w:val="00B54390"/>
    <w:rsid w:val="00CA225C"/>
    <w:rsid w:val="00D61A2C"/>
    <w:rsid w:val="00E6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6D19"/>
  <w15:chartTrackingRefBased/>
  <w15:docId w15:val="{51825473-5907-49C4-AB47-0CD658CF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90"/>
    <w:pPr>
      <w:spacing w:after="0" w:line="240" w:lineRule="auto"/>
    </w:pPr>
    <w:rPr>
      <w:rFonts w:ascii="Times New Roman" w:eastAsia="Times New Roman" w:hAnsi="Times New Roman" w:cs="Times New Roman"/>
      <w:sz w:val="24"/>
      <w:szCs w:val="24"/>
    </w:rPr>
  </w:style>
  <w:style w:type="paragraph" w:styleId="Heading1">
    <w:name w:val="heading 1"/>
    <w:basedOn w:val="Normal"/>
    <w:next w:val="WBBodyText1"/>
    <w:link w:val="Heading1Char"/>
    <w:qFormat/>
    <w:rsid w:val="00B54390"/>
    <w:pPr>
      <w:keepNext/>
      <w:numPr>
        <w:numId w:val="1"/>
      </w:numPr>
      <w:spacing w:after="240"/>
      <w:jc w:val="both"/>
      <w:outlineLvl w:val="0"/>
    </w:pPr>
    <w:rPr>
      <w:b/>
      <w:kern w:val="32"/>
      <w:szCs w:val="32"/>
      <w:lang w:val="x-none" w:eastAsia="x-none"/>
    </w:rPr>
  </w:style>
  <w:style w:type="paragraph" w:styleId="Heading2">
    <w:name w:val="heading 2"/>
    <w:basedOn w:val="Normal"/>
    <w:next w:val="WBBodyText1"/>
    <w:link w:val="Heading2Char"/>
    <w:qFormat/>
    <w:rsid w:val="00B54390"/>
    <w:pPr>
      <w:keepNext/>
      <w:numPr>
        <w:ilvl w:val="1"/>
        <w:numId w:val="1"/>
      </w:numPr>
      <w:spacing w:after="240"/>
      <w:jc w:val="both"/>
      <w:outlineLvl w:val="1"/>
    </w:pPr>
    <w:rPr>
      <w:b/>
      <w:szCs w:val="28"/>
      <w:lang w:val="x-none" w:eastAsia="x-none"/>
    </w:rPr>
  </w:style>
  <w:style w:type="paragraph" w:styleId="Heading3">
    <w:name w:val="heading 3"/>
    <w:basedOn w:val="Normal"/>
    <w:next w:val="WBBodyText1"/>
    <w:link w:val="Heading3Char"/>
    <w:qFormat/>
    <w:rsid w:val="00B54390"/>
    <w:pPr>
      <w:numPr>
        <w:ilvl w:val="2"/>
        <w:numId w:val="1"/>
      </w:numPr>
      <w:spacing w:after="240"/>
      <w:jc w:val="both"/>
      <w:outlineLvl w:val="2"/>
    </w:pPr>
    <w:rPr>
      <w:szCs w:val="26"/>
      <w:lang w:val="x-none" w:eastAsia="x-none"/>
    </w:rPr>
  </w:style>
  <w:style w:type="paragraph" w:styleId="Heading4">
    <w:name w:val="heading 4"/>
    <w:basedOn w:val="Normal"/>
    <w:next w:val="WBBodyText1"/>
    <w:link w:val="Heading4Char"/>
    <w:qFormat/>
    <w:rsid w:val="00B54390"/>
    <w:pPr>
      <w:numPr>
        <w:ilvl w:val="3"/>
        <w:numId w:val="1"/>
      </w:numPr>
      <w:spacing w:after="240"/>
      <w:jc w:val="both"/>
      <w:outlineLvl w:val="3"/>
    </w:pPr>
    <w:rPr>
      <w:szCs w:val="28"/>
      <w:lang w:val="x-none" w:eastAsia="x-none"/>
    </w:rPr>
  </w:style>
  <w:style w:type="paragraph" w:styleId="Heading5">
    <w:name w:val="heading 5"/>
    <w:basedOn w:val="Normal"/>
    <w:next w:val="WBBodyText1"/>
    <w:link w:val="Heading5Char"/>
    <w:qFormat/>
    <w:rsid w:val="00B54390"/>
    <w:pPr>
      <w:numPr>
        <w:ilvl w:val="4"/>
        <w:numId w:val="1"/>
      </w:numPr>
      <w:spacing w:after="240"/>
      <w:jc w:val="both"/>
      <w:outlineLvl w:val="4"/>
    </w:pPr>
    <w:rPr>
      <w:szCs w:val="26"/>
    </w:rPr>
  </w:style>
  <w:style w:type="paragraph" w:styleId="Heading6">
    <w:name w:val="heading 6"/>
    <w:basedOn w:val="Normal"/>
    <w:next w:val="WBBodyText1"/>
    <w:link w:val="Heading6Char"/>
    <w:qFormat/>
    <w:rsid w:val="00B54390"/>
    <w:pPr>
      <w:numPr>
        <w:ilvl w:val="5"/>
        <w:numId w:val="1"/>
      </w:numPr>
      <w:spacing w:after="240"/>
      <w:outlineLvl w:val="5"/>
    </w:pPr>
    <w:rPr>
      <w:szCs w:val="22"/>
    </w:rPr>
  </w:style>
  <w:style w:type="paragraph" w:styleId="Heading7">
    <w:name w:val="heading 7"/>
    <w:basedOn w:val="Normal"/>
    <w:next w:val="WBBodyText1"/>
    <w:link w:val="Heading7Char"/>
    <w:qFormat/>
    <w:rsid w:val="00B54390"/>
    <w:pPr>
      <w:numPr>
        <w:ilvl w:val="6"/>
        <w:numId w:val="1"/>
      </w:numPr>
      <w:spacing w:after="240"/>
      <w:outlineLvl w:val="6"/>
    </w:pPr>
  </w:style>
  <w:style w:type="paragraph" w:styleId="Heading8">
    <w:name w:val="heading 8"/>
    <w:basedOn w:val="Normal"/>
    <w:next w:val="WBBodyText1"/>
    <w:link w:val="Heading8Char"/>
    <w:qFormat/>
    <w:rsid w:val="00B54390"/>
    <w:pPr>
      <w:numPr>
        <w:ilvl w:val="7"/>
        <w:numId w:val="1"/>
      </w:numPr>
      <w:spacing w:after="240"/>
      <w:outlineLvl w:val="7"/>
    </w:pPr>
  </w:style>
  <w:style w:type="paragraph" w:styleId="Heading9">
    <w:name w:val="heading 9"/>
    <w:basedOn w:val="Normal"/>
    <w:next w:val="WBBodyText1"/>
    <w:link w:val="Heading9Char"/>
    <w:qFormat/>
    <w:rsid w:val="00B54390"/>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390"/>
    <w:rPr>
      <w:rFonts w:ascii="Times New Roman" w:eastAsia="Times New Roman" w:hAnsi="Times New Roman" w:cs="Times New Roman"/>
      <w:b/>
      <w:kern w:val="32"/>
      <w:sz w:val="24"/>
      <w:szCs w:val="32"/>
      <w:lang w:val="x-none" w:eastAsia="x-none"/>
    </w:rPr>
  </w:style>
  <w:style w:type="character" w:customStyle="1" w:styleId="Heading2Char">
    <w:name w:val="Heading 2 Char"/>
    <w:basedOn w:val="DefaultParagraphFont"/>
    <w:link w:val="Heading2"/>
    <w:rsid w:val="00B54390"/>
    <w:rPr>
      <w:rFonts w:ascii="Times New Roman" w:eastAsia="Times New Roman" w:hAnsi="Times New Roman" w:cs="Times New Roman"/>
      <w:b/>
      <w:sz w:val="24"/>
      <w:szCs w:val="28"/>
      <w:lang w:val="x-none" w:eastAsia="x-none"/>
    </w:rPr>
  </w:style>
  <w:style w:type="character" w:customStyle="1" w:styleId="Heading3Char">
    <w:name w:val="Heading 3 Char"/>
    <w:basedOn w:val="DefaultParagraphFont"/>
    <w:link w:val="Heading3"/>
    <w:rsid w:val="00B54390"/>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rsid w:val="00B54390"/>
    <w:rPr>
      <w:rFonts w:ascii="Times New Roman" w:eastAsia="Times New Roman" w:hAnsi="Times New Roman" w:cs="Times New Roman"/>
      <w:sz w:val="24"/>
      <w:szCs w:val="28"/>
      <w:lang w:val="x-none" w:eastAsia="x-none"/>
    </w:rPr>
  </w:style>
  <w:style w:type="character" w:customStyle="1" w:styleId="Heading5Char">
    <w:name w:val="Heading 5 Char"/>
    <w:basedOn w:val="DefaultParagraphFont"/>
    <w:link w:val="Heading5"/>
    <w:rsid w:val="00B54390"/>
    <w:rPr>
      <w:rFonts w:ascii="Times New Roman" w:eastAsia="Times New Roman" w:hAnsi="Times New Roman" w:cs="Times New Roman"/>
      <w:sz w:val="24"/>
      <w:szCs w:val="26"/>
    </w:rPr>
  </w:style>
  <w:style w:type="character" w:customStyle="1" w:styleId="Heading6Char">
    <w:name w:val="Heading 6 Char"/>
    <w:basedOn w:val="DefaultParagraphFont"/>
    <w:link w:val="Heading6"/>
    <w:rsid w:val="00B54390"/>
    <w:rPr>
      <w:rFonts w:ascii="Times New Roman" w:eastAsia="Times New Roman" w:hAnsi="Times New Roman" w:cs="Times New Roman"/>
      <w:sz w:val="24"/>
    </w:rPr>
  </w:style>
  <w:style w:type="character" w:customStyle="1" w:styleId="Heading7Char">
    <w:name w:val="Heading 7 Char"/>
    <w:basedOn w:val="DefaultParagraphFont"/>
    <w:link w:val="Heading7"/>
    <w:rsid w:val="00B543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54390"/>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B54390"/>
    <w:rPr>
      <w:rFonts w:ascii="Times New Roman" w:eastAsia="Times New Roman" w:hAnsi="Times New Roman" w:cs="Times New Roman"/>
      <w:sz w:val="24"/>
    </w:rPr>
  </w:style>
  <w:style w:type="paragraph" w:customStyle="1" w:styleId="WBBodyText1">
    <w:name w:val="WB Body Text 1"/>
    <w:aliases w:val="B1,Body Text 1"/>
    <w:basedOn w:val="Normal"/>
    <w:link w:val="WBBodyText11"/>
    <w:qFormat/>
    <w:rsid w:val="00B54390"/>
    <w:pPr>
      <w:spacing w:after="240"/>
      <w:ind w:firstLine="720"/>
      <w:jc w:val="both"/>
    </w:pPr>
    <w:rPr>
      <w:lang w:val="x-none" w:eastAsia="x-none"/>
    </w:rPr>
  </w:style>
  <w:style w:type="paragraph" w:customStyle="1" w:styleId="WBBlockText">
    <w:name w:val="WB Block Text"/>
    <w:aliases w:val="BT"/>
    <w:basedOn w:val="Normal"/>
    <w:rsid w:val="00B54390"/>
    <w:pPr>
      <w:spacing w:after="240"/>
    </w:pPr>
  </w:style>
  <w:style w:type="paragraph" w:styleId="Header">
    <w:name w:val="header"/>
    <w:basedOn w:val="Normal"/>
    <w:link w:val="HeaderChar"/>
    <w:rsid w:val="00B54390"/>
    <w:pPr>
      <w:tabs>
        <w:tab w:val="center" w:pos="4680"/>
        <w:tab w:val="right" w:pos="9360"/>
      </w:tabs>
    </w:pPr>
  </w:style>
  <w:style w:type="character" w:customStyle="1" w:styleId="HeaderChar">
    <w:name w:val="Header Char"/>
    <w:basedOn w:val="DefaultParagraphFont"/>
    <w:link w:val="Header"/>
    <w:rsid w:val="00B54390"/>
    <w:rPr>
      <w:rFonts w:ascii="Times New Roman" w:eastAsia="Times New Roman" w:hAnsi="Times New Roman" w:cs="Times New Roman"/>
      <w:sz w:val="24"/>
      <w:szCs w:val="24"/>
    </w:rPr>
  </w:style>
  <w:style w:type="paragraph" w:styleId="Footer">
    <w:name w:val="footer"/>
    <w:basedOn w:val="Normal"/>
    <w:link w:val="FooterChar"/>
    <w:uiPriority w:val="99"/>
    <w:rsid w:val="00B5439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54390"/>
    <w:rPr>
      <w:rFonts w:ascii="Times New Roman" w:eastAsia="Times New Roman" w:hAnsi="Times New Roman" w:cs="Times New Roman"/>
      <w:sz w:val="24"/>
      <w:szCs w:val="24"/>
      <w:lang w:val="x-none" w:eastAsia="x-none"/>
    </w:rPr>
  </w:style>
  <w:style w:type="paragraph" w:customStyle="1" w:styleId="WBDoubleIndent">
    <w:name w:val="WB Double Indent"/>
    <w:basedOn w:val="Normal"/>
    <w:rsid w:val="00B54390"/>
    <w:pPr>
      <w:spacing w:after="240"/>
      <w:ind w:left="720" w:right="720"/>
    </w:pPr>
  </w:style>
  <w:style w:type="paragraph" w:customStyle="1" w:styleId="WBTitleCenterBold">
    <w:name w:val="WB Title Center Bold"/>
    <w:aliases w:val="TCB"/>
    <w:basedOn w:val="Normal"/>
    <w:next w:val="WBBodyText1"/>
    <w:rsid w:val="00B54390"/>
    <w:pPr>
      <w:keepNext/>
      <w:spacing w:after="240"/>
      <w:jc w:val="center"/>
    </w:pPr>
    <w:rPr>
      <w:b/>
    </w:rPr>
  </w:style>
  <w:style w:type="paragraph" w:customStyle="1" w:styleId="WBBodyText3">
    <w:name w:val="WB Body Text 3"/>
    <w:aliases w:val="B3"/>
    <w:basedOn w:val="WBBodyText1"/>
    <w:rsid w:val="00B54390"/>
    <w:pPr>
      <w:ind w:firstLine="1440"/>
    </w:pPr>
  </w:style>
  <w:style w:type="paragraph" w:styleId="BodyText">
    <w:name w:val="Body Text"/>
    <w:basedOn w:val="Normal"/>
    <w:link w:val="BodyTextChar"/>
    <w:rsid w:val="00B54390"/>
    <w:pPr>
      <w:spacing w:after="120"/>
    </w:pPr>
  </w:style>
  <w:style w:type="character" w:customStyle="1" w:styleId="BodyTextChar">
    <w:name w:val="Body Text Char"/>
    <w:basedOn w:val="DefaultParagraphFont"/>
    <w:link w:val="BodyText"/>
    <w:rsid w:val="00B54390"/>
    <w:rPr>
      <w:rFonts w:ascii="Times New Roman" w:eastAsia="Times New Roman" w:hAnsi="Times New Roman" w:cs="Times New Roman"/>
      <w:sz w:val="24"/>
      <w:szCs w:val="24"/>
    </w:rPr>
  </w:style>
  <w:style w:type="character" w:customStyle="1" w:styleId="WBBodyText11">
    <w:name w:val="WB Body Text 11"/>
    <w:aliases w:val="B1 Char,Body Text 1 Char"/>
    <w:link w:val="WBBodyText1"/>
    <w:rsid w:val="00B54390"/>
    <w:rPr>
      <w:rFonts w:ascii="Times New Roman" w:eastAsia="Times New Roman" w:hAnsi="Times New Roman" w:cs="Times New Roman"/>
      <w:sz w:val="24"/>
      <w:szCs w:val="24"/>
      <w:lang w:val="x-none" w:eastAsia="x-none"/>
    </w:rPr>
  </w:style>
  <w:style w:type="character" w:customStyle="1" w:styleId="DocID">
    <w:name w:val="DocID"/>
    <w:rsid w:val="00B54390"/>
    <w:rPr>
      <w:rFonts w:ascii="Times New Roman" w:hAnsi="Times New Roman" w:cs="Times New Roman"/>
      <w:b w:val="0"/>
      <w:i w:val="0"/>
      <w:vanish w:val="0"/>
      <w:color w:val="000000"/>
      <w:sz w:val="16"/>
      <w:u w:val="none"/>
    </w:rPr>
  </w:style>
  <w:style w:type="character" w:styleId="Hyperlink">
    <w:name w:val="Hyperlink"/>
    <w:rsid w:val="00B54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ghthouse-services.com/capeatlanticink"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njinsurancefraud2.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jinsurancefraud2.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comptroller/divisions/medicaid/complaint.htm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nj.gov/comptroller/divisions/medicaid/complaint.html" TargetMode="External"/><Relationship Id="rId23" Type="http://schemas.openxmlformats.org/officeDocument/2006/relationships/footer" Target="footer4.xml"/><Relationship Id="rId10" Type="http://schemas.openxmlformats.org/officeDocument/2006/relationships/hyperlink" Target="https://www.federalregister.gov/select-citation/2020/06/19/28-CFR-85.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ederalregister.gov/select-citation/2020/06/19/28-CFR-85.5" TargetMode="External"/><Relationship Id="rId14" Type="http://schemas.openxmlformats.org/officeDocument/2006/relationships/hyperlink" Target="mailto:reports@lighthouse-services.com?subject=Cape%20Atlantic%20INK"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4818</Words>
  <Characters>27466</Characters>
  <Application>Microsoft Office Word</Application>
  <DocSecurity>0</DocSecurity>
  <Lines>228</Lines>
  <Paragraphs>64</Paragraphs>
  <ScaleCrop>false</ScaleCrop>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Roy</dc:creator>
  <cp:keywords/>
  <dc:description/>
  <cp:lastModifiedBy>John Roy</cp:lastModifiedBy>
  <cp:revision>2</cp:revision>
  <dcterms:created xsi:type="dcterms:W3CDTF">2022-07-06T20:11:00Z</dcterms:created>
  <dcterms:modified xsi:type="dcterms:W3CDTF">2022-07-06T20:11:00Z</dcterms:modified>
</cp:coreProperties>
</file>